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02B" w:rsidRPr="001F2C96" w:rsidRDefault="00F6302B" w:rsidP="00194604">
      <w:pPr>
        <w:spacing w:line="360" w:lineRule="auto"/>
        <w:jc w:val="both"/>
        <w:rPr>
          <w:rFonts w:ascii="Palatino Linotype" w:hAnsi="Palatino Linotype" w:cs="Arial"/>
        </w:rPr>
      </w:pPr>
      <w:r w:rsidRPr="001F2C96">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de fecha </w:t>
      </w:r>
      <w:r w:rsidR="00CA6C38" w:rsidRPr="001F2C96">
        <w:rPr>
          <w:rFonts w:ascii="Palatino Linotype" w:hAnsi="Palatino Linotype" w:cs="Arial"/>
        </w:rPr>
        <w:t>tres de julio</w:t>
      </w:r>
      <w:r w:rsidR="00BB20E9" w:rsidRPr="001F2C96">
        <w:rPr>
          <w:rFonts w:ascii="Palatino Linotype" w:hAnsi="Palatino Linotype" w:cs="Arial"/>
        </w:rPr>
        <w:t xml:space="preserve"> de dos mil diecinueve</w:t>
      </w:r>
      <w:r w:rsidRPr="001F2C96">
        <w:rPr>
          <w:rFonts w:ascii="Palatino Linotype" w:hAnsi="Palatino Linotype" w:cs="Arial"/>
        </w:rPr>
        <w:t>.</w:t>
      </w:r>
    </w:p>
    <w:p w:rsidR="000E584F" w:rsidRPr="001F2C96" w:rsidRDefault="000E584F" w:rsidP="00194604">
      <w:pPr>
        <w:spacing w:line="360" w:lineRule="auto"/>
        <w:jc w:val="both"/>
        <w:rPr>
          <w:rFonts w:ascii="Palatino Linotype" w:hAnsi="Palatino Linotype" w:cs="Arial"/>
        </w:rPr>
      </w:pPr>
    </w:p>
    <w:p w:rsidR="00F6302B" w:rsidRPr="001F2C96" w:rsidRDefault="00F6302B" w:rsidP="00194604">
      <w:pPr>
        <w:spacing w:line="360" w:lineRule="auto"/>
        <w:jc w:val="both"/>
        <w:rPr>
          <w:rFonts w:ascii="Palatino Linotype" w:hAnsi="Palatino Linotype"/>
        </w:rPr>
      </w:pPr>
      <w:r w:rsidRPr="001F2C96">
        <w:rPr>
          <w:rFonts w:ascii="Palatino Linotype" w:hAnsi="Palatino Linotype"/>
          <w:lang w:val="es-MX"/>
        </w:rPr>
        <w:t xml:space="preserve">VISTO el expediente electrónico formado con motivo del recurso de revisión </w:t>
      </w:r>
      <w:r w:rsidR="006B7F9E" w:rsidRPr="001F2C96">
        <w:rPr>
          <w:rFonts w:ascii="Palatino Linotype" w:hAnsi="Palatino Linotype" w:cs="Arial"/>
          <w:b/>
          <w:bCs/>
          <w:lang w:val="es-MX"/>
        </w:rPr>
        <w:t>03037</w:t>
      </w:r>
      <w:r w:rsidR="00F057D7" w:rsidRPr="001F2C96">
        <w:rPr>
          <w:rFonts w:ascii="Palatino Linotype" w:hAnsi="Palatino Linotype" w:cs="Arial"/>
          <w:b/>
          <w:bCs/>
          <w:lang w:val="es-MX"/>
        </w:rPr>
        <w:t>/INFOEM/IP/RR/2019</w:t>
      </w:r>
      <w:r w:rsidRPr="001F2C96">
        <w:rPr>
          <w:rFonts w:ascii="Palatino Linotype" w:hAnsi="Palatino Linotype" w:cs="Arial"/>
          <w:bCs/>
          <w:lang w:val="es-MX"/>
        </w:rPr>
        <w:t>,</w:t>
      </w:r>
      <w:r w:rsidRPr="001F2C96">
        <w:rPr>
          <w:rFonts w:ascii="Palatino Linotype" w:hAnsi="Palatino Linotype" w:cs="Arial"/>
          <w:b/>
          <w:bCs/>
          <w:lang w:val="es-MX"/>
        </w:rPr>
        <w:t xml:space="preserve"> </w:t>
      </w:r>
      <w:r w:rsidR="00F057D7" w:rsidRPr="001F2C96">
        <w:rPr>
          <w:rFonts w:ascii="Palatino Linotype" w:hAnsi="Palatino Linotype"/>
          <w:lang w:val="es-MX"/>
        </w:rPr>
        <w:t>interpuesto por</w:t>
      </w:r>
      <w:r w:rsidR="00782CDB" w:rsidRPr="001F2C96">
        <w:rPr>
          <w:rFonts w:ascii="Palatino Linotype" w:hAnsi="Palatino Linotype"/>
          <w:b/>
          <w:lang w:val="es-MX"/>
        </w:rPr>
        <w:t xml:space="preserve"> </w:t>
      </w:r>
      <w:r w:rsidR="00782CDB" w:rsidRPr="001F2C96">
        <w:rPr>
          <w:rFonts w:ascii="Palatino Linotype" w:hAnsi="Palatino Linotype"/>
          <w:lang w:val="es-MX"/>
        </w:rPr>
        <w:t xml:space="preserve">el </w:t>
      </w:r>
      <w:r w:rsidR="00782CDB" w:rsidRPr="001F2C96">
        <w:rPr>
          <w:rFonts w:ascii="Palatino Linotype" w:hAnsi="Palatino Linotype"/>
          <w:b/>
          <w:lang w:val="es-MX"/>
        </w:rPr>
        <w:t>C.</w:t>
      </w:r>
      <w:r w:rsidRPr="001F2C96">
        <w:rPr>
          <w:rFonts w:ascii="Palatino Linotype" w:hAnsi="Palatino Linotype"/>
        </w:rPr>
        <w:t xml:space="preserve"> </w:t>
      </w:r>
      <w:proofErr w:type="spellStart"/>
      <w:r w:rsidR="00AA1641">
        <w:rPr>
          <w:rFonts w:ascii="Palatino Linotype" w:hAnsi="Palatino Linotype"/>
        </w:rPr>
        <w:t>xxxxx</w:t>
      </w:r>
      <w:proofErr w:type="spellEnd"/>
      <w:r w:rsidR="00CA6C38" w:rsidRPr="001F2C96">
        <w:rPr>
          <w:rFonts w:ascii="Palatino Linotype" w:hAnsi="Palatino Linotype"/>
          <w:b/>
          <w:lang w:val="es-MX"/>
        </w:rPr>
        <w:t xml:space="preserve"> </w:t>
      </w:r>
      <w:r w:rsidR="00AA1641">
        <w:rPr>
          <w:rFonts w:ascii="Palatino Linotype" w:hAnsi="Palatino Linotype"/>
          <w:b/>
          <w:lang w:val="es-MX"/>
        </w:rPr>
        <w:t>xxx</w:t>
      </w:r>
      <w:r w:rsidR="00CA6C38" w:rsidRPr="001F2C96">
        <w:rPr>
          <w:rFonts w:ascii="Palatino Linotype" w:hAnsi="Palatino Linotype"/>
          <w:b/>
          <w:lang w:val="es-MX"/>
        </w:rPr>
        <w:t xml:space="preserve"> </w:t>
      </w:r>
      <w:proofErr w:type="spellStart"/>
      <w:r w:rsidR="00AA1641">
        <w:rPr>
          <w:rFonts w:ascii="Palatino Linotype" w:hAnsi="Palatino Linotype"/>
          <w:b/>
          <w:lang w:val="es-MX"/>
        </w:rPr>
        <w:t>xxxxxx</w:t>
      </w:r>
      <w:proofErr w:type="spellEnd"/>
      <w:r w:rsidRPr="001F2C96">
        <w:rPr>
          <w:rFonts w:ascii="Palatino Linotype" w:hAnsi="Palatino Linotype"/>
          <w:lang w:val="es-MX"/>
        </w:rPr>
        <w:t xml:space="preserve">, en lo sucesivo </w:t>
      </w:r>
      <w:r w:rsidR="00410B6B" w:rsidRPr="001F2C96">
        <w:rPr>
          <w:rFonts w:ascii="Palatino Linotype" w:hAnsi="Palatino Linotype"/>
          <w:b/>
          <w:lang w:val="es-MX"/>
        </w:rPr>
        <w:t>EL</w:t>
      </w:r>
      <w:r w:rsidRPr="001F2C96">
        <w:rPr>
          <w:rFonts w:ascii="Palatino Linotype" w:hAnsi="Palatino Linotype"/>
          <w:b/>
          <w:lang w:val="es-MX"/>
        </w:rPr>
        <w:t xml:space="preserve"> RECURRENTE</w:t>
      </w:r>
      <w:r w:rsidRPr="001F2C96">
        <w:rPr>
          <w:rFonts w:ascii="Palatino Linotype" w:hAnsi="Palatino Linotype"/>
          <w:lang w:val="es-MX"/>
        </w:rPr>
        <w:t>, en contra de la respuesta del</w:t>
      </w:r>
      <w:r w:rsidRPr="001F2C96">
        <w:rPr>
          <w:rFonts w:ascii="Palatino Linotype" w:hAnsi="Palatino Linotype"/>
          <w:b/>
          <w:lang w:val="es-MX"/>
        </w:rPr>
        <w:t xml:space="preserve"> </w:t>
      </w:r>
      <w:r w:rsidR="00CA6C38" w:rsidRPr="001F2C96">
        <w:rPr>
          <w:rFonts w:ascii="Palatino Linotype" w:hAnsi="Palatino Linotype"/>
          <w:b/>
          <w:lang w:val="es-MX"/>
        </w:rPr>
        <w:t>Ayuntamiento de Chimalhuacán</w:t>
      </w:r>
      <w:r w:rsidRPr="001F2C96">
        <w:rPr>
          <w:rFonts w:ascii="Palatino Linotype" w:hAnsi="Palatino Linotype"/>
          <w:lang w:val="es-MX"/>
        </w:rPr>
        <w:t>,</w:t>
      </w:r>
      <w:r w:rsidRPr="001F2C96">
        <w:rPr>
          <w:rFonts w:ascii="Palatino Linotype" w:hAnsi="Palatino Linotype"/>
          <w:b/>
          <w:lang w:val="es-MX"/>
        </w:rPr>
        <w:t xml:space="preserve"> </w:t>
      </w:r>
      <w:r w:rsidRPr="001F2C96">
        <w:rPr>
          <w:rFonts w:ascii="Palatino Linotype" w:hAnsi="Palatino Linotype"/>
          <w:lang w:val="es-MX"/>
        </w:rPr>
        <w:t xml:space="preserve">en lo sucesivo </w:t>
      </w:r>
      <w:r w:rsidRPr="001F2C96">
        <w:rPr>
          <w:rFonts w:ascii="Palatino Linotype" w:hAnsi="Palatino Linotype"/>
          <w:b/>
          <w:lang w:val="es-MX"/>
        </w:rPr>
        <w:t xml:space="preserve">EL SUJETO OBLIGADO </w:t>
      </w:r>
      <w:r w:rsidRPr="001F2C96">
        <w:rPr>
          <w:rFonts w:ascii="Palatino Linotype" w:hAnsi="Palatino Linotype"/>
        </w:rPr>
        <w:t xml:space="preserve">se procede a dictar la presente resolución con base en lo siguiente: </w:t>
      </w:r>
    </w:p>
    <w:p w:rsidR="00194604" w:rsidRPr="001F2C96" w:rsidRDefault="00194604" w:rsidP="00194604">
      <w:pPr>
        <w:spacing w:line="360" w:lineRule="auto"/>
        <w:jc w:val="both"/>
        <w:rPr>
          <w:rFonts w:ascii="Palatino Linotype" w:hAnsi="Palatino Linotype"/>
        </w:rPr>
      </w:pPr>
    </w:p>
    <w:p w:rsidR="00F6302B" w:rsidRPr="001F2C96" w:rsidRDefault="00F6302B" w:rsidP="00194604">
      <w:pPr>
        <w:spacing w:line="360" w:lineRule="auto"/>
        <w:jc w:val="center"/>
        <w:rPr>
          <w:rFonts w:ascii="Palatino Linotype" w:hAnsi="Palatino Linotype"/>
          <w:b/>
          <w:bCs/>
          <w:spacing w:val="60"/>
          <w:sz w:val="28"/>
          <w:szCs w:val="28"/>
          <w:lang w:val="es-ES_tradnl"/>
        </w:rPr>
      </w:pPr>
      <w:r w:rsidRPr="001F2C96">
        <w:rPr>
          <w:rFonts w:ascii="Palatino Linotype" w:hAnsi="Palatino Linotype"/>
          <w:b/>
          <w:bCs/>
          <w:spacing w:val="60"/>
          <w:sz w:val="28"/>
          <w:szCs w:val="28"/>
          <w:lang w:val="es-ES_tradnl"/>
        </w:rPr>
        <w:t>RESULTANDO</w:t>
      </w:r>
    </w:p>
    <w:p w:rsidR="00194604" w:rsidRPr="001F2C96" w:rsidRDefault="00194604" w:rsidP="00194604">
      <w:pPr>
        <w:spacing w:line="360" w:lineRule="auto"/>
        <w:jc w:val="center"/>
        <w:rPr>
          <w:rFonts w:ascii="Palatino Linotype" w:hAnsi="Palatino Linotype"/>
          <w:b/>
          <w:bCs/>
          <w:spacing w:val="60"/>
          <w:sz w:val="28"/>
          <w:szCs w:val="28"/>
          <w:lang w:val="es-ES_tradnl"/>
        </w:rPr>
      </w:pPr>
    </w:p>
    <w:p w:rsidR="008D3A64" w:rsidRPr="001F2C96" w:rsidRDefault="00F6302B" w:rsidP="00194604">
      <w:pPr>
        <w:spacing w:line="360" w:lineRule="auto"/>
        <w:jc w:val="both"/>
        <w:rPr>
          <w:rFonts w:ascii="Palatino Linotype" w:hAnsi="Palatino Linotype"/>
          <w:lang w:val="es-MX"/>
        </w:rPr>
      </w:pPr>
      <w:r w:rsidRPr="001F2C96">
        <w:rPr>
          <w:rFonts w:ascii="Palatino Linotype" w:hAnsi="Palatino Linotype"/>
          <w:b/>
          <w:sz w:val="28"/>
          <w:szCs w:val="28"/>
          <w:lang w:val="es-MX"/>
        </w:rPr>
        <w:t>I.</w:t>
      </w:r>
      <w:r w:rsidRPr="001F2C96">
        <w:rPr>
          <w:rFonts w:ascii="Palatino Linotype" w:hAnsi="Palatino Linotype"/>
          <w:lang w:val="es-MX"/>
        </w:rPr>
        <w:t xml:space="preserve"> En fecha </w:t>
      </w:r>
      <w:r w:rsidR="00CA6C38" w:rsidRPr="001F2C96">
        <w:rPr>
          <w:rFonts w:ascii="Palatino Linotype" w:hAnsi="Palatino Linotype"/>
          <w:lang w:val="es-MX"/>
        </w:rPr>
        <w:t>veintinueve de marzo</w:t>
      </w:r>
      <w:r w:rsidR="00DE0857" w:rsidRPr="001F2C96">
        <w:rPr>
          <w:rFonts w:ascii="Palatino Linotype" w:hAnsi="Palatino Linotype"/>
          <w:lang w:val="es-MX"/>
        </w:rPr>
        <w:t xml:space="preserve"> de dos mil diecinueve</w:t>
      </w:r>
      <w:r w:rsidRPr="001F2C96">
        <w:rPr>
          <w:rFonts w:ascii="Palatino Linotype" w:hAnsi="Palatino Linotype"/>
          <w:lang w:val="es-MX"/>
        </w:rPr>
        <w:t xml:space="preserve">, </w:t>
      </w:r>
      <w:r w:rsidR="00DE0857" w:rsidRPr="001F2C96">
        <w:rPr>
          <w:rFonts w:ascii="Palatino Linotype" w:hAnsi="Palatino Linotype"/>
          <w:b/>
          <w:lang w:val="es-MX"/>
        </w:rPr>
        <w:t>EL</w:t>
      </w:r>
      <w:r w:rsidRPr="001F2C96">
        <w:rPr>
          <w:rFonts w:ascii="Palatino Linotype" w:hAnsi="Palatino Linotype"/>
          <w:b/>
          <w:lang w:val="es-MX"/>
        </w:rPr>
        <w:t xml:space="preserve"> RECURRENTE</w:t>
      </w:r>
      <w:r w:rsidRPr="001F2C96">
        <w:rPr>
          <w:rFonts w:ascii="Palatino Linotype" w:hAnsi="Palatino Linotype"/>
          <w:lang w:val="es-MX"/>
        </w:rPr>
        <w:t xml:space="preserve">, presentó a través del Sistema de Acceso a la Información Mexiquense, en lo subsecuente </w:t>
      </w:r>
      <w:r w:rsidRPr="001F2C96">
        <w:rPr>
          <w:rFonts w:ascii="Palatino Linotype" w:hAnsi="Palatino Linotype"/>
          <w:b/>
          <w:lang w:val="es-MX"/>
        </w:rPr>
        <w:t>SAIMEX</w:t>
      </w:r>
      <w:r w:rsidRPr="001F2C96">
        <w:rPr>
          <w:rFonts w:ascii="Palatino Linotype" w:hAnsi="Palatino Linotype"/>
          <w:lang w:val="es-MX"/>
        </w:rPr>
        <w:t xml:space="preserve"> ante </w:t>
      </w:r>
      <w:r w:rsidRPr="001F2C96">
        <w:rPr>
          <w:rFonts w:ascii="Palatino Linotype" w:hAnsi="Palatino Linotype"/>
          <w:b/>
          <w:lang w:val="es-MX"/>
        </w:rPr>
        <w:t>EL SUJETO OBLIGADO</w:t>
      </w:r>
      <w:r w:rsidRPr="001F2C96">
        <w:rPr>
          <w:rFonts w:ascii="Palatino Linotype" w:hAnsi="Palatino Linotype"/>
          <w:lang w:val="es-MX"/>
        </w:rPr>
        <w:t xml:space="preserve">, la solicitud de acceso a información pública, a la que se le asignó el número de folio </w:t>
      </w:r>
      <w:r w:rsidR="00CA6C38" w:rsidRPr="001F2C96">
        <w:rPr>
          <w:rFonts w:ascii="Palatino Linotype" w:hAnsi="Palatino Linotype" w:cs="Arial"/>
          <w:b/>
          <w:lang w:val="es-MX" w:eastAsia="es-MX"/>
        </w:rPr>
        <w:t>00093/CHIMALHU/IP/2019</w:t>
      </w:r>
      <w:r w:rsidRPr="001F2C96">
        <w:rPr>
          <w:rFonts w:ascii="Palatino Linotype" w:hAnsi="Palatino Linotype" w:cs="Arial"/>
          <w:lang w:val="es-MX" w:eastAsia="es-MX"/>
        </w:rPr>
        <w:t>,</w:t>
      </w:r>
      <w:r w:rsidRPr="001F2C96">
        <w:rPr>
          <w:rFonts w:ascii="Palatino Linotype" w:hAnsi="Palatino Linotype" w:cs="Arial"/>
          <w:b/>
          <w:lang w:val="es-MX" w:eastAsia="es-MX"/>
        </w:rPr>
        <w:t xml:space="preserve"> </w:t>
      </w:r>
      <w:r w:rsidRPr="001F2C96">
        <w:rPr>
          <w:rFonts w:ascii="Palatino Linotype" w:hAnsi="Palatino Linotype"/>
          <w:lang w:val="es-MX"/>
        </w:rPr>
        <w:t>mediante la cual solicitó:</w:t>
      </w:r>
    </w:p>
    <w:p w:rsidR="00F94763" w:rsidRPr="001F2C96" w:rsidRDefault="00F94763" w:rsidP="00194604">
      <w:pPr>
        <w:spacing w:line="360" w:lineRule="auto"/>
        <w:jc w:val="both"/>
        <w:rPr>
          <w:rFonts w:ascii="Palatino Linotype" w:hAnsi="Palatino Linotype"/>
          <w:lang w:val="es-MX"/>
        </w:rPr>
      </w:pPr>
    </w:p>
    <w:p w:rsidR="00F6302B" w:rsidRPr="001F2C96" w:rsidRDefault="00F6302B" w:rsidP="00194604">
      <w:pPr>
        <w:ind w:left="851" w:right="899"/>
        <w:jc w:val="both"/>
        <w:rPr>
          <w:rFonts w:ascii="Palatino Linotype" w:hAnsi="Palatino Linotype" w:cs="Arial"/>
          <w:i/>
          <w:sz w:val="22"/>
          <w:szCs w:val="22"/>
          <w:lang w:val="es-MX" w:eastAsia="es-MX"/>
        </w:rPr>
      </w:pPr>
      <w:r w:rsidRPr="001F2C96">
        <w:rPr>
          <w:rFonts w:ascii="Palatino Linotype" w:hAnsi="Palatino Linotype" w:cs="Arial"/>
          <w:i/>
          <w:sz w:val="22"/>
          <w:szCs w:val="22"/>
          <w:lang w:val="es-MX" w:eastAsia="es-MX"/>
        </w:rPr>
        <w:t>“</w:t>
      </w:r>
      <w:r w:rsidR="00CA6C38" w:rsidRPr="001F2C96">
        <w:rPr>
          <w:rFonts w:ascii="Palatino Linotype" w:hAnsi="Palatino Linotype" w:cs="Arial"/>
          <w:i/>
          <w:sz w:val="22"/>
          <w:szCs w:val="22"/>
          <w:lang w:val="es-MX" w:eastAsia="es-MX"/>
        </w:rPr>
        <w:t xml:space="preserve">DERIVADO DE LA RESPUESTA A LA SOLICITUD QUE A CONTINUCACIÓN SE TRANSCRIBE: "Chimalhuacán, México a 28 de Marzo de 2019 Nombre del solicitante: </w:t>
      </w:r>
      <w:proofErr w:type="spellStart"/>
      <w:r w:rsidR="00AA1641">
        <w:rPr>
          <w:rFonts w:ascii="Palatino Linotype" w:hAnsi="Palatino Linotype" w:cs="Arial"/>
          <w:i/>
          <w:sz w:val="22"/>
          <w:szCs w:val="22"/>
          <w:lang w:val="es-MX" w:eastAsia="es-MX"/>
        </w:rPr>
        <w:t>xxxxxx</w:t>
      </w:r>
      <w:proofErr w:type="spellEnd"/>
      <w:r w:rsidR="00AA1641">
        <w:rPr>
          <w:rFonts w:ascii="Palatino Linotype" w:hAnsi="Palatino Linotype" w:cs="Arial"/>
          <w:i/>
          <w:sz w:val="22"/>
          <w:szCs w:val="22"/>
          <w:lang w:val="es-MX" w:eastAsia="es-MX"/>
        </w:rPr>
        <w:t xml:space="preserve"> xxx</w:t>
      </w:r>
      <w:r w:rsidR="00CA6C38" w:rsidRPr="001F2C96">
        <w:rPr>
          <w:rFonts w:ascii="Palatino Linotype" w:hAnsi="Palatino Linotype" w:cs="Arial"/>
          <w:i/>
          <w:sz w:val="22"/>
          <w:szCs w:val="22"/>
          <w:lang w:val="es-MX" w:eastAsia="es-MX"/>
        </w:rPr>
        <w:t xml:space="preserve"> </w:t>
      </w:r>
      <w:proofErr w:type="spellStart"/>
      <w:r w:rsidR="00AA1641">
        <w:rPr>
          <w:rFonts w:ascii="Palatino Linotype" w:hAnsi="Palatino Linotype" w:cs="Arial"/>
          <w:i/>
          <w:sz w:val="22"/>
          <w:szCs w:val="22"/>
          <w:lang w:val="es-MX" w:eastAsia="es-MX"/>
        </w:rPr>
        <w:t>xxxxxx</w:t>
      </w:r>
      <w:proofErr w:type="spellEnd"/>
      <w:r w:rsidR="00CA6C38" w:rsidRPr="001F2C96">
        <w:rPr>
          <w:rFonts w:ascii="Palatino Linotype" w:hAnsi="Palatino Linotype" w:cs="Arial"/>
          <w:i/>
          <w:sz w:val="22"/>
          <w:szCs w:val="22"/>
          <w:lang w:val="es-MX" w:eastAsia="es-MX"/>
        </w:rPr>
        <w:t xml:space="preserve"> Folio de la solicitud: 00066/CHIMALHU/IP/2019 En respuesta a la solicitud recibida, nos permitimos hacer de su conocimiento que con fundamento en el artículo 53, Fracciones: II, V y VI de la Ley de Transparencia y Acceso a la Información Pública del Estado de México y Municipios, le contestamos que: ME PERMITO INFORMARLE QUE NO EXISTE NINGUNA LISTA DE ASISTENCIA EN DONDE EL LIC. MARCOS RAMOS ARCE REGISTRE SU HORA DE LLEGADA A LABORAR, </w:t>
      </w:r>
      <w:r w:rsidR="00CA6C38" w:rsidRPr="001F2C96">
        <w:rPr>
          <w:rFonts w:ascii="Palatino Linotype" w:hAnsi="Palatino Linotype" w:cs="Arial"/>
          <w:i/>
          <w:sz w:val="22"/>
          <w:szCs w:val="22"/>
          <w:lang w:val="es-MX" w:eastAsia="es-MX"/>
        </w:rPr>
        <w:lastRenderedPageBreak/>
        <w:t>POR LO TANTO NO PUEDO ATENDER SU SOLICITUD. ATENTAMENTE LA TESORERA MUNICIPAL ATENTAMENTE LIC. JOSÉ MARCOS RAMOS ARCE" REQUIERO CONOCER LA FORMA EN LA QUE EL LIC. JOSÉ MARCOS RAMOS ARCE REGISTRA SU ENTRADA Y SALIDA PARA JUSTIFICAR LOS DIAS QUE LABORA. SI ES A TRAVES DE UNA BASE DE DATOS QUIERO ESA BASE DE DATOS, SI ES UN LIBRO DONDE REGISTRA SU ENTRADA Y SALIDA, QUIERO ESOS REGISTROS O BIEN CUALQUIER DOCUMENTO PROBATORIO DE SUS ASISTENCIAS A LABORAR EN ESE AYUNTAMIENTO. TODOS LOS REGISTROS DESDE EL 2018 A LA FECHA DE LA SOLICITUD. QUIERO TAMBIEN SU CONTRATO EN DONDE SE ESTABLECEN SUS HORARIOS PARA LABORAR, ENTRADA Y SALIDA YA QUE ESO DEBE DE CONSTAR EN UN DOCUMENTO. PARA QUE NO HAYA PROBLEMA DE QUE NO LOCALIZAN LA INFORMACIÓN EL ARTICULO 162 DE LA LEY DE TRANSPARENCIA PARA EL ESTADO DE MEXICO Y SUS MUNICIPIOS VIGENTE, SEÑALA LO SIGUIENTE: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POR LO QUE DEBERÁN HACER LA BUSQUEDA EXHAUSTIVA DE LA INFORMACIÓN SOLICITADA Y PROPORCIONARME LOS OFICIOS DE TURNO A LAS ÁREAS EN DONDE FUE SOLICITADA LA INFORMACIÓN. EN CASO DE LA NEGATIVA POR SER SUPUESTAMENTE INEXISTENTE FAVOR DE FUNDAR Y MOTIVAR CONFORME A LA LEY, ASI COMO SEÑALAR LOS MOTIVOS POR LOS CUALES LOS SERVIDORES PUBLICOS DEL AYUNTAMIENTO O BIEN DE TODOS LOS QUE TRABAJAN AHI NO FIRMAN ASISTENCIA NI CHECAN ENTRADAS NI SALIDAS Y BAJO QUE LEY, ORDENAMIENTO O DOCUMENTO LEGAL FUNDAMENTAN ESTAS OMISIONES QUE COMPRUEBAN SUS ASISTENCIAS. GRACIAS. (TODO CON SU DEBIDO SOPORTE DOCUMENTAL)</w:t>
      </w:r>
      <w:r w:rsidRPr="001F2C96">
        <w:rPr>
          <w:rFonts w:ascii="Palatino Linotype" w:hAnsi="Palatino Linotype" w:cs="Arial"/>
          <w:i/>
          <w:sz w:val="22"/>
          <w:szCs w:val="22"/>
          <w:lang w:val="es-MX" w:eastAsia="es-MX"/>
        </w:rPr>
        <w:t>.” (Sic)</w:t>
      </w:r>
    </w:p>
    <w:p w:rsidR="008D3A64" w:rsidRPr="001F2C96" w:rsidRDefault="008D3A64" w:rsidP="00194604">
      <w:pPr>
        <w:spacing w:line="360" w:lineRule="auto"/>
        <w:ind w:left="851" w:right="899"/>
        <w:jc w:val="both"/>
        <w:rPr>
          <w:rFonts w:ascii="Palatino Linotype" w:hAnsi="Palatino Linotype" w:cs="Arial"/>
          <w:i/>
          <w:sz w:val="22"/>
          <w:szCs w:val="22"/>
          <w:lang w:val="es-MX" w:eastAsia="es-MX"/>
        </w:rPr>
      </w:pPr>
    </w:p>
    <w:p w:rsidR="00F6302B" w:rsidRPr="001F2C96" w:rsidRDefault="00F6302B" w:rsidP="00194604">
      <w:pPr>
        <w:spacing w:line="360" w:lineRule="auto"/>
        <w:jc w:val="both"/>
        <w:rPr>
          <w:rFonts w:ascii="Palatino Linotype" w:hAnsi="Palatino Linotype" w:cs="Arial"/>
          <w:b/>
          <w:lang w:val="es-MX"/>
        </w:rPr>
      </w:pPr>
      <w:r w:rsidRPr="001F2C96">
        <w:rPr>
          <w:rFonts w:ascii="Palatino Linotype" w:hAnsi="Palatino Linotype" w:cs="Arial"/>
          <w:b/>
          <w:lang w:val="es-MX"/>
        </w:rPr>
        <w:t>MODALIDAD DE ENTREGA:</w:t>
      </w:r>
      <w:r w:rsidRPr="001F2C96">
        <w:rPr>
          <w:rFonts w:ascii="Palatino Linotype" w:hAnsi="Palatino Linotype" w:cs="Arial"/>
          <w:lang w:val="es-MX"/>
        </w:rPr>
        <w:t xml:space="preserve"> a través del </w:t>
      </w:r>
      <w:r w:rsidRPr="001F2C96">
        <w:rPr>
          <w:rFonts w:ascii="Palatino Linotype" w:hAnsi="Palatino Linotype" w:cs="Arial"/>
          <w:b/>
          <w:lang w:val="es-MX"/>
        </w:rPr>
        <w:t>SAIMEX.</w:t>
      </w:r>
    </w:p>
    <w:p w:rsidR="002B1EDF" w:rsidRPr="001F2C96" w:rsidRDefault="002B1EDF" w:rsidP="00194604">
      <w:pPr>
        <w:spacing w:line="360" w:lineRule="auto"/>
        <w:jc w:val="both"/>
        <w:rPr>
          <w:rFonts w:ascii="Palatino Linotype" w:hAnsi="Palatino Linotype" w:cs="Arial"/>
          <w:b/>
          <w:lang w:val="es-MX"/>
        </w:rPr>
      </w:pPr>
    </w:p>
    <w:p w:rsidR="002B1EDF" w:rsidRPr="001F2C96" w:rsidRDefault="002B1EDF" w:rsidP="002B1EDF">
      <w:pPr>
        <w:pStyle w:val="Prrafodelista"/>
        <w:tabs>
          <w:tab w:val="left" w:pos="567"/>
        </w:tabs>
        <w:spacing w:line="360" w:lineRule="auto"/>
        <w:ind w:left="0"/>
        <w:contextualSpacing w:val="0"/>
        <w:jc w:val="both"/>
        <w:rPr>
          <w:rFonts w:ascii="Palatino Linotype" w:hAnsi="Palatino Linotype"/>
        </w:rPr>
      </w:pPr>
      <w:r w:rsidRPr="001F2C96">
        <w:rPr>
          <w:rFonts w:ascii="Palatino Linotype" w:hAnsi="Palatino Linotype"/>
          <w:b/>
          <w:sz w:val="28"/>
          <w:szCs w:val="28"/>
          <w:lang w:val="es-MX"/>
        </w:rPr>
        <w:t xml:space="preserve">II. </w:t>
      </w:r>
      <w:r w:rsidRPr="001F2C96">
        <w:rPr>
          <w:rFonts w:ascii="Palatino Linotype" w:hAnsi="Palatino Linotype"/>
        </w:rPr>
        <w:t>Con base en el detalle de seguimiento del</w:t>
      </w:r>
      <w:r w:rsidRPr="001F2C96">
        <w:rPr>
          <w:rFonts w:ascii="Palatino Linotype" w:hAnsi="Palatino Linotype"/>
          <w:b/>
        </w:rPr>
        <w:t xml:space="preserve"> SAIMEX</w:t>
      </w:r>
      <w:r w:rsidRPr="001F2C96">
        <w:rPr>
          <w:rFonts w:ascii="Palatino Linotype" w:hAnsi="Palatino Linotype"/>
        </w:rPr>
        <w:t xml:space="preserve">, se advierte que en fecha </w:t>
      </w:r>
      <w:r w:rsidR="006B7F9E" w:rsidRPr="001F2C96">
        <w:rPr>
          <w:rFonts w:ascii="Palatino Linotype" w:hAnsi="Palatino Linotype"/>
        </w:rPr>
        <w:t>dos de abril</w:t>
      </w:r>
      <w:r w:rsidRPr="001F2C96">
        <w:rPr>
          <w:rFonts w:ascii="Palatino Linotype" w:hAnsi="Palatino Linotype"/>
        </w:rPr>
        <w:t xml:space="preserve"> de dos mil diecinueve, la Unidad de Transparencia del</w:t>
      </w:r>
      <w:r w:rsidRPr="001F2C96">
        <w:rPr>
          <w:rFonts w:ascii="Palatino Linotype" w:hAnsi="Palatino Linotype"/>
          <w:b/>
        </w:rPr>
        <w:t xml:space="preserve"> SUJETO OBLIGADO</w:t>
      </w:r>
      <w:r w:rsidRPr="001F2C96">
        <w:rPr>
          <w:rFonts w:ascii="Palatino Linotype" w:hAnsi="Palatino Linotype"/>
        </w:rPr>
        <w:t xml:space="preserve">, </w:t>
      </w:r>
      <w:r w:rsidRPr="001F2C96">
        <w:rPr>
          <w:rFonts w:ascii="Palatino Linotype" w:hAnsi="Palatino Linotype"/>
        </w:rPr>
        <w:lastRenderedPageBreak/>
        <w:t xml:space="preserve">turnó mediante requerimientos, el contenido de la solicitud de información a los Servidores Públicos Habilitados que consideró competentes, tal y como se aprecia de la imagen: </w:t>
      </w:r>
    </w:p>
    <w:p w:rsidR="00C3484F" w:rsidRPr="001F2C96" w:rsidRDefault="00C3484F" w:rsidP="00782CDB">
      <w:pPr>
        <w:pStyle w:val="Prrafodelista"/>
        <w:tabs>
          <w:tab w:val="left" w:pos="567"/>
        </w:tabs>
        <w:spacing w:line="360" w:lineRule="auto"/>
        <w:ind w:left="0"/>
        <w:contextualSpacing w:val="0"/>
        <w:jc w:val="both"/>
        <w:rPr>
          <w:rFonts w:ascii="Palatino Linotype" w:hAnsi="Palatino Linotype"/>
          <w:b/>
          <w:sz w:val="28"/>
          <w:szCs w:val="28"/>
          <w:lang w:val="es-MX"/>
        </w:rPr>
      </w:pPr>
    </w:p>
    <w:p w:rsidR="002B1EDF" w:rsidRPr="001F2C96" w:rsidRDefault="002B1EDF" w:rsidP="00782CDB">
      <w:pPr>
        <w:pStyle w:val="Prrafodelista"/>
        <w:tabs>
          <w:tab w:val="left" w:pos="567"/>
        </w:tabs>
        <w:spacing w:line="360" w:lineRule="auto"/>
        <w:ind w:left="0"/>
        <w:contextualSpacing w:val="0"/>
        <w:jc w:val="both"/>
        <w:rPr>
          <w:rFonts w:ascii="Palatino Linotype" w:hAnsi="Palatino Linotype"/>
        </w:rPr>
      </w:pPr>
      <w:r w:rsidRPr="001F2C96">
        <w:rPr>
          <w:noProof/>
          <w:lang w:val="es-MX" w:eastAsia="es-MX"/>
        </w:rPr>
        <w:drawing>
          <wp:inline distT="0" distB="0" distL="0" distR="0" wp14:anchorId="3C69DEA6" wp14:editId="01219A2C">
            <wp:extent cx="5791835" cy="12668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266825"/>
                    </a:xfrm>
                    <a:prstGeom prst="rect">
                      <a:avLst/>
                    </a:prstGeom>
                  </pic:spPr>
                </pic:pic>
              </a:graphicData>
            </a:graphic>
          </wp:inline>
        </w:drawing>
      </w:r>
    </w:p>
    <w:p w:rsidR="00F6302B" w:rsidRPr="001F2C96" w:rsidRDefault="00F6302B" w:rsidP="00194604">
      <w:pPr>
        <w:spacing w:line="360" w:lineRule="auto"/>
        <w:jc w:val="both"/>
        <w:rPr>
          <w:rFonts w:ascii="Palatino Linotype" w:hAnsi="Palatino Linotype"/>
        </w:rPr>
      </w:pPr>
      <w:r w:rsidRPr="001F2C96">
        <w:rPr>
          <w:rFonts w:ascii="Palatino Linotype" w:hAnsi="Palatino Linotype"/>
          <w:b/>
          <w:sz w:val="28"/>
          <w:szCs w:val="28"/>
          <w:lang w:val="es-MX"/>
        </w:rPr>
        <w:t>I</w:t>
      </w:r>
      <w:r w:rsidR="00782CDB" w:rsidRPr="001F2C96">
        <w:rPr>
          <w:rFonts w:ascii="Palatino Linotype" w:hAnsi="Palatino Linotype"/>
          <w:b/>
          <w:sz w:val="28"/>
          <w:szCs w:val="28"/>
          <w:lang w:val="es-MX"/>
        </w:rPr>
        <w:t>I</w:t>
      </w:r>
      <w:r w:rsidR="002B1EDF" w:rsidRPr="001F2C96">
        <w:rPr>
          <w:rFonts w:ascii="Palatino Linotype" w:hAnsi="Palatino Linotype"/>
          <w:b/>
          <w:sz w:val="28"/>
          <w:szCs w:val="28"/>
          <w:lang w:val="es-MX"/>
        </w:rPr>
        <w:t>I</w:t>
      </w:r>
      <w:r w:rsidRPr="001F2C96">
        <w:rPr>
          <w:rFonts w:ascii="Palatino Linotype" w:hAnsi="Palatino Linotype"/>
          <w:b/>
          <w:sz w:val="28"/>
          <w:szCs w:val="28"/>
          <w:lang w:val="es-MX"/>
        </w:rPr>
        <w:t>.</w:t>
      </w:r>
      <w:r w:rsidRPr="001F2C96">
        <w:rPr>
          <w:rFonts w:ascii="Palatino Linotype" w:hAnsi="Palatino Linotype"/>
          <w:lang w:val="es-MX"/>
        </w:rPr>
        <w:t xml:space="preserve"> </w:t>
      </w:r>
      <w:r w:rsidRPr="001F2C96">
        <w:rPr>
          <w:rFonts w:ascii="Palatino Linotype" w:hAnsi="Palatino Linotype"/>
        </w:rPr>
        <w:t xml:space="preserve">De las constancias que obran en el expediente electrónico, se advierte que en fecha </w:t>
      </w:r>
      <w:r w:rsidR="00CA6C38" w:rsidRPr="001F2C96">
        <w:rPr>
          <w:rFonts w:ascii="Palatino Linotype" w:hAnsi="Palatino Linotype"/>
        </w:rPr>
        <w:t>veinticuatro de abril</w:t>
      </w:r>
      <w:r w:rsidR="00793B48" w:rsidRPr="001F2C96">
        <w:rPr>
          <w:rFonts w:ascii="Palatino Linotype" w:hAnsi="Palatino Linotype"/>
        </w:rPr>
        <w:t xml:space="preserve"> de dos mil diecinueve</w:t>
      </w:r>
      <w:r w:rsidRPr="001F2C96">
        <w:rPr>
          <w:rFonts w:ascii="Palatino Linotype" w:hAnsi="Palatino Linotype"/>
        </w:rPr>
        <w:t xml:space="preserve">, </w:t>
      </w:r>
      <w:r w:rsidRPr="001F2C96">
        <w:rPr>
          <w:rFonts w:ascii="Palatino Linotype" w:hAnsi="Palatino Linotype"/>
          <w:b/>
        </w:rPr>
        <w:t xml:space="preserve">EL SUJETO OBLIGADO </w:t>
      </w:r>
      <w:r w:rsidRPr="001F2C96">
        <w:rPr>
          <w:rFonts w:ascii="Palatino Linotype" w:hAnsi="Palatino Linotype"/>
        </w:rPr>
        <w:t>dio respuesta a la solicitud de acceso a la información pública, en los términos siguientes:</w:t>
      </w:r>
    </w:p>
    <w:p w:rsidR="00613281" w:rsidRPr="001F2C96" w:rsidRDefault="00613281" w:rsidP="00194604">
      <w:pPr>
        <w:spacing w:line="360" w:lineRule="auto"/>
        <w:jc w:val="both"/>
        <w:rPr>
          <w:rFonts w:ascii="Palatino Linotype" w:hAnsi="Palatino Linotype"/>
        </w:rPr>
      </w:pPr>
    </w:p>
    <w:p w:rsidR="00CA6C38" w:rsidRPr="001F2C96" w:rsidRDefault="00396428" w:rsidP="00CA6C38">
      <w:pPr>
        <w:ind w:left="851" w:right="757"/>
        <w:jc w:val="right"/>
        <w:rPr>
          <w:rFonts w:ascii="Palatino Linotype" w:hAnsi="Palatino Linotype"/>
          <w:i/>
          <w:color w:val="000000"/>
          <w:sz w:val="22"/>
          <w:szCs w:val="22"/>
        </w:rPr>
      </w:pPr>
      <w:r w:rsidRPr="001F2C96">
        <w:rPr>
          <w:rFonts w:ascii="Palatino Linotype" w:hAnsi="Palatino Linotype"/>
          <w:i/>
          <w:color w:val="000000"/>
          <w:sz w:val="22"/>
          <w:szCs w:val="22"/>
        </w:rPr>
        <w:t>“</w:t>
      </w:r>
      <w:r w:rsidR="00CA6C38" w:rsidRPr="001F2C96">
        <w:rPr>
          <w:rFonts w:ascii="Palatino Linotype" w:hAnsi="Palatino Linotype"/>
          <w:i/>
          <w:color w:val="000000"/>
          <w:sz w:val="22"/>
          <w:szCs w:val="22"/>
        </w:rPr>
        <w:t>Chimalhuacán, México a 24 de Abril de 2019</w:t>
      </w:r>
    </w:p>
    <w:p w:rsidR="00CA6C38" w:rsidRPr="001F2C96" w:rsidRDefault="00CA6C38" w:rsidP="00CA6C38">
      <w:pPr>
        <w:ind w:left="851" w:right="757"/>
        <w:jc w:val="right"/>
        <w:rPr>
          <w:rFonts w:ascii="Palatino Linotype" w:hAnsi="Palatino Linotype"/>
          <w:i/>
          <w:color w:val="000000"/>
          <w:sz w:val="22"/>
          <w:szCs w:val="22"/>
        </w:rPr>
      </w:pPr>
      <w:r w:rsidRPr="001F2C96">
        <w:rPr>
          <w:rFonts w:ascii="Palatino Linotype" w:hAnsi="Palatino Linotype"/>
          <w:i/>
          <w:color w:val="000000"/>
          <w:sz w:val="22"/>
          <w:szCs w:val="22"/>
        </w:rPr>
        <w:t xml:space="preserve">Nombre del solicitante: </w:t>
      </w:r>
      <w:proofErr w:type="spellStart"/>
      <w:r w:rsidR="00AA1641">
        <w:rPr>
          <w:rFonts w:ascii="Palatino Linotype" w:hAnsi="Palatino Linotype"/>
          <w:i/>
          <w:color w:val="000000"/>
          <w:sz w:val="22"/>
          <w:szCs w:val="22"/>
        </w:rPr>
        <w:t>xxxxx</w:t>
      </w:r>
      <w:proofErr w:type="spellEnd"/>
      <w:r w:rsidRPr="001F2C96">
        <w:rPr>
          <w:rFonts w:ascii="Palatino Linotype" w:hAnsi="Palatino Linotype"/>
          <w:i/>
          <w:color w:val="000000"/>
          <w:sz w:val="22"/>
          <w:szCs w:val="22"/>
        </w:rPr>
        <w:t xml:space="preserve"> </w:t>
      </w:r>
      <w:r w:rsidR="00AA1641">
        <w:rPr>
          <w:rFonts w:ascii="Palatino Linotype" w:hAnsi="Palatino Linotype"/>
          <w:i/>
          <w:color w:val="000000"/>
          <w:sz w:val="22"/>
          <w:szCs w:val="22"/>
        </w:rPr>
        <w:t>xxx</w:t>
      </w:r>
      <w:r w:rsidRPr="001F2C96">
        <w:rPr>
          <w:rFonts w:ascii="Palatino Linotype" w:hAnsi="Palatino Linotype"/>
          <w:i/>
          <w:color w:val="000000"/>
          <w:sz w:val="22"/>
          <w:szCs w:val="22"/>
        </w:rPr>
        <w:t xml:space="preserve"> </w:t>
      </w:r>
      <w:proofErr w:type="spellStart"/>
      <w:r w:rsidR="00AA1641">
        <w:rPr>
          <w:rFonts w:ascii="Palatino Linotype" w:hAnsi="Palatino Linotype"/>
          <w:i/>
          <w:color w:val="000000"/>
          <w:sz w:val="22"/>
          <w:szCs w:val="22"/>
        </w:rPr>
        <w:t>xxxxxx</w:t>
      </w:r>
      <w:bookmarkStart w:id="0" w:name="_GoBack"/>
      <w:bookmarkEnd w:id="0"/>
      <w:proofErr w:type="spellEnd"/>
    </w:p>
    <w:p w:rsidR="00CA6C38" w:rsidRPr="001F2C96" w:rsidRDefault="00CA6C38" w:rsidP="00CA6C38">
      <w:pPr>
        <w:ind w:left="851" w:right="757"/>
        <w:jc w:val="right"/>
        <w:rPr>
          <w:rFonts w:ascii="Palatino Linotype" w:hAnsi="Palatino Linotype"/>
          <w:i/>
          <w:color w:val="000000"/>
          <w:sz w:val="22"/>
          <w:szCs w:val="22"/>
        </w:rPr>
      </w:pPr>
      <w:r w:rsidRPr="001F2C96">
        <w:rPr>
          <w:rFonts w:ascii="Palatino Linotype" w:hAnsi="Palatino Linotype"/>
          <w:i/>
          <w:color w:val="000000"/>
          <w:sz w:val="22"/>
          <w:szCs w:val="22"/>
        </w:rPr>
        <w:t>Folio de la solicitud: 00093/CHIMALHU/IP/2019</w:t>
      </w:r>
    </w:p>
    <w:p w:rsidR="00CA6C38" w:rsidRPr="001F2C96" w:rsidRDefault="00CA6C38" w:rsidP="00CA6C38">
      <w:pPr>
        <w:ind w:left="851" w:right="757"/>
        <w:jc w:val="right"/>
        <w:rPr>
          <w:rFonts w:ascii="Palatino Linotype" w:hAnsi="Palatino Linotype"/>
          <w:i/>
          <w:color w:val="000000"/>
          <w:sz w:val="22"/>
          <w:szCs w:val="22"/>
        </w:rPr>
      </w:pPr>
    </w:p>
    <w:p w:rsidR="00CA6C38" w:rsidRPr="001F2C96" w:rsidRDefault="00CA6C38" w:rsidP="00CA6C38">
      <w:pPr>
        <w:ind w:left="851" w:right="757"/>
        <w:rPr>
          <w:rFonts w:ascii="Palatino Linotype" w:hAnsi="Palatino Linotype"/>
          <w:i/>
          <w:color w:val="000000"/>
          <w:sz w:val="22"/>
          <w:szCs w:val="22"/>
        </w:rPr>
      </w:pPr>
      <w:r w:rsidRPr="001F2C96">
        <w:rPr>
          <w:rFonts w:ascii="Palatino Linotype" w:hAnsi="Palatino Linotype"/>
          <w:i/>
          <w:color w:val="000000"/>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A6C38" w:rsidRPr="001F2C96" w:rsidRDefault="00CA6C38" w:rsidP="00CA6C38">
      <w:pPr>
        <w:ind w:left="851" w:right="757"/>
        <w:rPr>
          <w:rFonts w:ascii="Palatino Linotype" w:hAnsi="Palatino Linotype"/>
          <w:i/>
          <w:color w:val="000000"/>
          <w:sz w:val="22"/>
          <w:szCs w:val="22"/>
        </w:rPr>
      </w:pPr>
      <w:r w:rsidRPr="001F2C96">
        <w:rPr>
          <w:rFonts w:ascii="Palatino Linotype" w:hAnsi="Palatino Linotype"/>
          <w:i/>
          <w:color w:val="000000"/>
          <w:sz w:val="22"/>
          <w:szCs w:val="22"/>
        </w:rPr>
        <w:t>NUEVAMENTE LE INFORMO QUE NO EXISTE NINGÚN DOCUMENTO EN EL CUAL EL LIC. MARCOS RAMOS ARCE REGISTRE LA ENTRADA Y SALIDA DE SUS LABORES, DICHO SERVIDOR PUBLICO FUE PROPUESTO ANTE EL CABILDO POR EL PRESIDENTE MUNICIPAL PARA OCUPAR EL CARGO QUE OCUPA Y EN CASO DE ALGÚN PROBLEMA O FALTA GRAVE DEL SERVIDOR PUBLICO MENCIONADO, DE LA MISMA FORMA PUEDE SER DESTITUIDO DEL CARGO, Y DESDE LUEGO QUE PARA DEMOSTRAR SU ASISTENCIA Y ESTANCIA EN SU LUGAR DE TRABAJO LO DEBE JUSTIFICAR CON EL TRABAJO QUE ENTREGA. ATENTAMENTE LA TESORERA MUNICIPAL</w:t>
      </w:r>
    </w:p>
    <w:p w:rsidR="00CA6C38" w:rsidRPr="001F2C96" w:rsidRDefault="00CA6C38" w:rsidP="00CA6C38">
      <w:pPr>
        <w:ind w:left="851" w:right="757"/>
        <w:rPr>
          <w:rFonts w:ascii="Palatino Linotype" w:hAnsi="Palatino Linotype"/>
          <w:i/>
          <w:color w:val="000000"/>
          <w:sz w:val="22"/>
          <w:szCs w:val="22"/>
        </w:rPr>
      </w:pPr>
    </w:p>
    <w:p w:rsidR="00CA6C38" w:rsidRPr="001F2C96" w:rsidRDefault="00CA6C38" w:rsidP="00CA6C38">
      <w:pPr>
        <w:ind w:left="851" w:right="757"/>
        <w:rPr>
          <w:rFonts w:ascii="Palatino Linotype" w:hAnsi="Palatino Linotype"/>
          <w:i/>
          <w:color w:val="000000"/>
          <w:sz w:val="22"/>
          <w:szCs w:val="22"/>
        </w:rPr>
      </w:pPr>
      <w:r w:rsidRPr="001F2C96">
        <w:rPr>
          <w:rFonts w:ascii="Palatino Linotype" w:hAnsi="Palatino Linotype"/>
          <w:i/>
          <w:color w:val="000000"/>
          <w:sz w:val="22"/>
          <w:szCs w:val="22"/>
        </w:rPr>
        <w:lastRenderedPageBreak/>
        <w:t>ATENTAMENTE</w:t>
      </w:r>
    </w:p>
    <w:p w:rsidR="00396428" w:rsidRPr="001F2C96" w:rsidRDefault="00CA6C38" w:rsidP="00CA6C38">
      <w:pPr>
        <w:ind w:left="851" w:right="757"/>
        <w:rPr>
          <w:rFonts w:ascii="Palatino Linotype" w:hAnsi="Palatino Linotype"/>
          <w:i/>
          <w:color w:val="000000"/>
          <w:sz w:val="22"/>
          <w:szCs w:val="22"/>
        </w:rPr>
      </w:pPr>
      <w:r w:rsidRPr="001F2C96">
        <w:rPr>
          <w:rFonts w:ascii="Palatino Linotype" w:hAnsi="Palatino Linotype"/>
          <w:i/>
          <w:color w:val="000000"/>
          <w:sz w:val="22"/>
          <w:szCs w:val="22"/>
        </w:rPr>
        <w:t>LIC. JOSÉ MARCOS RAMOS ARCE</w:t>
      </w:r>
      <w:r w:rsidR="00396428" w:rsidRPr="001F2C96">
        <w:rPr>
          <w:rFonts w:ascii="Palatino Linotype" w:hAnsi="Palatino Linotype"/>
          <w:i/>
          <w:color w:val="000000"/>
          <w:sz w:val="22"/>
          <w:szCs w:val="22"/>
        </w:rPr>
        <w:t>.”(Sic)</w:t>
      </w:r>
    </w:p>
    <w:p w:rsidR="00945232" w:rsidRPr="001F2C96" w:rsidRDefault="00945232" w:rsidP="00646A9F">
      <w:pPr>
        <w:spacing w:line="360" w:lineRule="auto"/>
        <w:rPr>
          <w:rFonts w:ascii="Palatino Linotype" w:hAnsi="Palatino Linotype"/>
        </w:rPr>
      </w:pPr>
    </w:p>
    <w:p w:rsidR="00F6302B" w:rsidRPr="001F2C96" w:rsidRDefault="002B1EDF" w:rsidP="00194604">
      <w:pPr>
        <w:spacing w:line="360" w:lineRule="auto"/>
        <w:jc w:val="both"/>
        <w:rPr>
          <w:rFonts w:ascii="Palatino Linotype" w:hAnsi="Palatino Linotype" w:cs="Arial"/>
        </w:rPr>
      </w:pPr>
      <w:r w:rsidRPr="001F2C96">
        <w:rPr>
          <w:rFonts w:ascii="Palatino Linotype" w:hAnsi="Palatino Linotype"/>
          <w:b/>
          <w:sz w:val="28"/>
          <w:szCs w:val="28"/>
        </w:rPr>
        <w:t>IV</w:t>
      </w:r>
      <w:r w:rsidR="00F6302B" w:rsidRPr="001F2C96">
        <w:rPr>
          <w:rFonts w:ascii="Palatino Linotype" w:hAnsi="Palatino Linotype"/>
          <w:b/>
          <w:sz w:val="28"/>
          <w:szCs w:val="28"/>
        </w:rPr>
        <w:t>.</w:t>
      </w:r>
      <w:r w:rsidR="00F6302B" w:rsidRPr="001F2C96">
        <w:rPr>
          <w:rFonts w:ascii="Palatino Linotype" w:hAnsi="Palatino Linotype"/>
          <w:b/>
        </w:rPr>
        <w:t xml:space="preserve"> </w:t>
      </w:r>
      <w:r w:rsidR="00F6302B" w:rsidRPr="001F2C96">
        <w:rPr>
          <w:rFonts w:ascii="Palatino Linotype" w:hAnsi="Palatino Linotype" w:cs="Arial"/>
        </w:rPr>
        <w:t xml:space="preserve">Inconforme con la respuesta, en fecha </w:t>
      </w:r>
      <w:r w:rsidR="005E0221" w:rsidRPr="001F2C96">
        <w:rPr>
          <w:rFonts w:ascii="Palatino Linotype" w:hAnsi="Palatino Linotype" w:cs="Arial"/>
        </w:rPr>
        <w:t>veinticuatro</w:t>
      </w:r>
      <w:r w:rsidR="00AE1309" w:rsidRPr="001F2C96">
        <w:rPr>
          <w:rFonts w:ascii="Palatino Linotype" w:hAnsi="Palatino Linotype" w:cs="Arial"/>
        </w:rPr>
        <w:t xml:space="preserve"> de abril</w:t>
      </w:r>
      <w:r w:rsidR="009F4CE1" w:rsidRPr="001F2C96">
        <w:rPr>
          <w:rFonts w:ascii="Palatino Linotype" w:hAnsi="Palatino Linotype" w:cs="Arial"/>
        </w:rPr>
        <w:t xml:space="preserve"> </w:t>
      </w:r>
      <w:r w:rsidR="00580C9D" w:rsidRPr="001F2C96">
        <w:rPr>
          <w:rFonts w:ascii="Palatino Linotype" w:hAnsi="Palatino Linotype" w:cs="Arial"/>
        </w:rPr>
        <w:t>de dos mil diecinueve</w:t>
      </w:r>
      <w:r w:rsidR="00F6302B" w:rsidRPr="001F2C96">
        <w:rPr>
          <w:rFonts w:ascii="Palatino Linotype" w:hAnsi="Palatino Linotype" w:cs="Arial"/>
        </w:rPr>
        <w:t xml:space="preserve">, </w:t>
      </w:r>
      <w:r w:rsidR="00580C9D" w:rsidRPr="001F2C96">
        <w:rPr>
          <w:rFonts w:ascii="Palatino Linotype" w:hAnsi="Palatino Linotype" w:cs="Arial"/>
          <w:b/>
          <w:color w:val="000000"/>
        </w:rPr>
        <w:t>EL</w:t>
      </w:r>
      <w:r w:rsidR="00646A9F" w:rsidRPr="001F2C96">
        <w:rPr>
          <w:rFonts w:ascii="Palatino Linotype" w:hAnsi="Palatino Linotype" w:cs="Arial"/>
          <w:b/>
          <w:color w:val="000000"/>
        </w:rPr>
        <w:t xml:space="preserve"> </w:t>
      </w:r>
      <w:r w:rsidR="00F6302B" w:rsidRPr="001F2C96">
        <w:rPr>
          <w:rFonts w:ascii="Palatino Linotype" w:hAnsi="Palatino Linotype" w:cs="Arial"/>
          <w:b/>
          <w:color w:val="000000"/>
        </w:rPr>
        <w:t>RECURRENTE</w:t>
      </w:r>
      <w:r w:rsidR="00F6302B" w:rsidRPr="001F2C96">
        <w:rPr>
          <w:rFonts w:ascii="Palatino Linotype" w:hAnsi="Palatino Linotype" w:cs="Arial"/>
          <w:color w:val="000000"/>
        </w:rPr>
        <w:t xml:space="preserve"> </w:t>
      </w:r>
      <w:r w:rsidR="00F6302B" w:rsidRPr="001F2C96">
        <w:rPr>
          <w:rFonts w:ascii="Palatino Linotype" w:hAnsi="Palatino Linotype" w:cs="Arial"/>
        </w:rPr>
        <w:t>interpuso el presente recurso de revisión, mismo que fue registrado en el</w:t>
      </w:r>
      <w:r w:rsidR="00F6302B" w:rsidRPr="001F2C96">
        <w:rPr>
          <w:rFonts w:ascii="Palatino Linotype" w:eastAsia="Arial Unicode MS" w:hAnsi="Palatino Linotype" w:cs="Arial"/>
          <w:b/>
        </w:rPr>
        <w:t xml:space="preserve"> SAIMEX</w:t>
      </w:r>
      <w:r w:rsidR="00F6302B" w:rsidRPr="001F2C96">
        <w:rPr>
          <w:rFonts w:ascii="Palatino Linotype" w:hAnsi="Palatino Linotype" w:cs="Arial"/>
        </w:rPr>
        <w:t xml:space="preserve"> y se le asignó el número de expediente </w:t>
      </w:r>
      <w:r w:rsidR="005E0221" w:rsidRPr="001F2C96">
        <w:rPr>
          <w:rFonts w:ascii="Palatino Linotype" w:hAnsi="Palatino Linotype" w:cs="Arial"/>
          <w:b/>
        </w:rPr>
        <w:t>03037</w:t>
      </w:r>
      <w:r w:rsidR="00580C9D" w:rsidRPr="001F2C96">
        <w:rPr>
          <w:rFonts w:ascii="Palatino Linotype" w:hAnsi="Palatino Linotype" w:cs="Arial"/>
          <w:b/>
        </w:rPr>
        <w:t>/INFOEM/IP/RR/2019</w:t>
      </w:r>
      <w:r w:rsidR="00F6302B" w:rsidRPr="001F2C96">
        <w:rPr>
          <w:rFonts w:ascii="Palatino Linotype" w:hAnsi="Palatino Linotype" w:cs="Arial"/>
        </w:rPr>
        <w:t xml:space="preserve">, en el que expresó como Acto impugnado: </w:t>
      </w:r>
    </w:p>
    <w:p w:rsidR="008D3A64" w:rsidRPr="001F2C96" w:rsidRDefault="008D3A64" w:rsidP="00194604">
      <w:pPr>
        <w:spacing w:line="360" w:lineRule="auto"/>
        <w:jc w:val="both"/>
        <w:rPr>
          <w:rFonts w:ascii="Palatino Linotype" w:hAnsi="Palatino Linotype" w:cs="Arial"/>
        </w:rPr>
      </w:pPr>
    </w:p>
    <w:p w:rsidR="008E3EDE" w:rsidRPr="001F2C96" w:rsidRDefault="008E3EDE" w:rsidP="00D83506">
      <w:pPr>
        <w:ind w:left="851" w:right="899"/>
        <w:jc w:val="both"/>
        <w:rPr>
          <w:rFonts w:ascii="Palatino Linotype" w:hAnsi="Palatino Linotype"/>
          <w:i/>
          <w:color w:val="000000"/>
          <w:sz w:val="22"/>
          <w:szCs w:val="22"/>
        </w:rPr>
      </w:pPr>
      <w:r w:rsidRPr="001F2C96">
        <w:rPr>
          <w:rFonts w:ascii="Palatino Linotype" w:hAnsi="Palatino Linotype"/>
          <w:i/>
          <w:color w:val="000000"/>
          <w:sz w:val="22"/>
          <w:szCs w:val="22"/>
        </w:rPr>
        <w:t>“</w:t>
      </w:r>
      <w:r w:rsidR="005E0221" w:rsidRPr="001F2C96">
        <w:rPr>
          <w:rFonts w:ascii="Palatino Linotype" w:hAnsi="Palatino Linotype"/>
          <w:i/>
          <w:color w:val="000000"/>
          <w:sz w:val="22"/>
          <w:szCs w:val="22"/>
        </w:rPr>
        <w:t>lo constituye la siguiente respuesta: En respuesta a la solicitud recibida, nos permitimos hacer de su conocimiento que con fundamento en el artículo 53, Fracciones: II, V y VI de la Ley de Transparencia y Acceso a la Información Pública del Estado de México y Municipios, le contestamos que: NUEVAMENTE LE INFORMO QUE NO EXISTE NINGÚN DOCUMENTO EN EL CUAL EL LIC. MARCOS RAMOS ARCE REGISTRE LA ENTRADA Y SALIDA DE SUS LABORES, DICHO SERVIDOR PUBLICO FUE PROPUESTO ANTE EL CABILDO POR EL PRESIDENTE MUNICIPAL PARA OCUPAR EL CARGO QUE OCUPA Y EN CASO DE ALGÚN PROBLEMA O FALTA GRAVE DEL SERVIDOR PUBLICO MENCIONADO, DE LA MISMA FORMA PUEDE SER DESTITUIDO DEL CARGO, Y DESDE LUEGO QUE PARA DEMOSTRAR SU ASISTENCIA Y ESTANCIA EN SU LUGAR DE TRABAJO LO DEBE JUSTIFICAR CON EL TRABAJO QUE ENTREGA. ATENTAMENTE LA TESORERA MUNICIPAL</w:t>
      </w:r>
      <w:r w:rsidRPr="001F2C96">
        <w:rPr>
          <w:rFonts w:ascii="Palatino Linotype" w:hAnsi="Palatino Linotype"/>
          <w:i/>
          <w:color w:val="000000"/>
          <w:sz w:val="22"/>
          <w:szCs w:val="22"/>
        </w:rPr>
        <w:t>.”(Sic)</w:t>
      </w:r>
    </w:p>
    <w:p w:rsidR="008D3A64" w:rsidRPr="001F2C96" w:rsidRDefault="008D3A64" w:rsidP="00194604">
      <w:pPr>
        <w:spacing w:line="360" w:lineRule="auto"/>
        <w:ind w:left="851"/>
        <w:jc w:val="both"/>
        <w:rPr>
          <w:rFonts w:ascii="Palatino Linotype" w:hAnsi="Palatino Linotype"/>
          <w:i/>
          <w:color w:val="000000"/>
          <w:sz w:val="22"/>
          <w:szCs w:val="22"/>
        </w:rPr>
      </w:pPr>
    </w:p>
    <w:p w:rsidR="00F6302B" w:rsidRPr="001F2C96" w:rsidRDefault="00F6302B" w:rsidP="00194604">
      <w:pPr>
        <w:widowControl w:val="0"/>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 xml:space="preserve">Asimismo, señaló como razones o motivos de la inconformidad: </w:t>
      </w:r>
    </w:p>
    <w:p w:rsidR="008D3A64" w:rsidRPr="001F2C96" w:rsidRDefault="008D3A64" w:rsidP="00194604">
      <w:pPr>
        <w:widowControl w:val="0"/>
        <w:autoSpaceDE w:val="0"/>
        <w:autoSpaceDN w:val="0"/>
        <w:adjustRightInd w:val="0"/>
        <w:spacing w:line="360" w:lineRule="auto"/>
        <w:jc w:val="both"/>
        <w:rPr>
          <w:rFonts w:ascii="Palatino Linotype" w:hAnsi="Palatino Linotype" w:cs="Arial"/>
        </w:rPr>
      </w:pPr>
    </w:p>
    <w:p w:rsidR="00F6302B" w:rsidRPr="001F2C96" w:rsidRDefault="008E3EDE" w:rsidP="00AE1309">
      <w:pPr>
        <w:ind w:left="851" w:right="902"/>
        <w:jc w:val="both"/>
        <w:rPr>
          <w:rFonts w:ascii="Palatino Linotype" w:hAnsi="Palatino Linotype"/>
          <w:i/>
          <w:color w:val="000000"/>
          <w:sz w:val="22"/>
          <w:szCs w:val="22"/>
        </w:rPr>
      </w:pPr>
      <w:r w:rsidRPr="001F2C96">
        <w:rPr>
          <w:rFonts w:ascii="Palatino Linotype" w:hAnsi="Palatino Linotype"/>
          <w:i/>
          <w:color w:val="000000"/>
          <w:sz w:val="22"/>
          <w:szCs w:val="22"/>
        </w:rPr>
        <w:t>“</w:t>
      </w:r>
      <w:r w:rsidR="005E0221" w:rsidRPr="001F2C96">
        <w:rPr>
          <w:rFonts w:ascii="Palatino Linotype" w:hAnsi="Palatino Linotype"/>
          <w:i/>
          <w:color w:val="000000"/>
          <w:sz w:val="22"/>
          <w:szCs w:val="22"/>
        </w:rPr>
        <w:t xml:space="preserve">la ley de transparencia para el estado de </w:t>
      </w:r>
      <w:proofErr w:type="spellStart"/>
      <w:r w:rsidR="005E0221" w:rsidRPr="001F2C96">
        <w:rPr>
          <w:rFonts w:ascii="Palatino Linotype" w:hAnsi="Palatino Linotype"/>
          <w:i/>
          <w:color w:val="000000"/>
          <w:sz w:val="22"/>
          <w:szCs w:val="22"/>
        </w:rPr>
        <w:t>mexico</w:t>
      </w:r>
      <w:proofErr w:type="spellEnd"/>
      <w:r w:rsidR="005E0221" w:rsidRPr="001F2C96">
        <w:rPr>
          <w:rFonts w:ascii="Palatino Linotype" w:hAnsi="Palatino Linotype"/>
          <w:i/>
          <w:color w:val="000000"/>
          <w:sz w:val="22"/>
          <w:szCs w:val="22"/>
        </w:rPr>
        <w:t xml:space="preserve"> señala: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En ese entendido, la respuesta proporcionada por el sujeto obligado no atiende a lo establecido por la ley de transparencia vigente en el estado de </w:t>
      </w:r>
      <w:proofErr w:type="spellStart"/>
      <w:r w:rsidR="005E0221" w:rsidRPr="001F2C96">
        <w:rPr>
          <w:rFonts w:ascii="Palatino Linotype" w:hAnsi="Palatino Linotype"/>
          <w:i/>
          <w:color w:val="000000"/>
          <w:sz w:val="22"/>
          <w:szCs w:val="22"/>
        </w:rPr>
        <w:t>mexico</w:t>
      </w:r>
      <w:proofErr w:type="spellEnd"/>
      <w:r w:rsidR="005E0221" w:rsidRPr="001F2C96">
        <w:rPr>
          <w:rFonts w:ascii="Palatino Linotype" w:hAnsi="Palatino Linotype"/>
          <w:i/>
          <w:color w:val="000000"/>
          <w:sz w:val="22"/>
          <w:szCs w:val="22"/>
        </w:rPr>
        <w:t xml:space="preserve">, no obstante se debe señalar que tampoco </w:t>
      </w:r>
      <w:proofErr w:type="spellStart"/>
      <w:r w:rsidR="005E0221" w:rsidRPr="001F2C96">
        <w:rPr>
          <w:rFonts w:ascii="Palatino Linotype" w:hAnsi="Palatino Linotype"/>
          <w:i/>
          <w:color w:val="000000"/>
          <w:sz w:val="22"/>
          <w:szCs w:val="22"/>
        </w:rPr>
        <w:t>atendio</w:t>
      </w:r>
      <w:proofErr w:type="spellEnd"/>
      <w:r w:rsidR="005E0221" w:rsidRPr="001F2C96">
        <w:rPr>
          <w:rFonts w:ascii="Palatino Linotype" w:hAnsi="Palatino Linotype"/>
          <w:i/>
          <w:color w:val="000000"/>
          <w:sz w:val="22"/>
          <w:szCs w:val="22"/>
        </w:rPr>
        <w:t xml:space="preserve"> todos y cada uno de mis requerimientos de información, ya que no se desprende que fuese turnada la solicitud a todas las </w:t>
      </w:r>
      <w:proofErr w:type="spellStart"/>
      <w:r w:rsidR="005E0221" w:rsidRPr="001F2C96">
        <w:rPr>
          <w:rFonts w:ascii="Palatino Linotype" w:hAnsi="Palatino Linotype"/>
          <w:i/>
          <w:color w:val="000000"/>
          <w:sz w:val="22"/>
          <w:szCs w:val="22"/>
        </w:rPr>
        <w:t>areas</w:t>
      </w:r>
      <w:proofErr w:type="spellEnd"/>
      <w:r w:rsidR="005E0221" w:rsidRPr="001F2C96">
        <w:rPr>
          <w:rFonts w:ascii="Palatino Linotype" w:hAnsi="Palatino Linotype"/>
          <w:i/>
          <w:color w:val="000000"/>
          <w:sz w:val="22"/>
          <w:szCs w:val="22"/>
        </w:rPr>
        <w:t xml:space="preserve"> que pudieran tener la información. </w:t>
      </w:r>
      <w:proofErr w:type="gramStart"/>
      <w:r w:rsidR="005E0221" w:rsidRPr="001F2C96">
        <w:rPr>
          <w:rFonts w:ascii="Palatino Linotype" w:hAnsi="Palatino Linotype"/>
          <w:i/>
          <w:color w:val="000000"/>
          <w:sz w:val="22"/>
          <w:szCs w:val="22"/>
        </w:rPr>
        <w:t>agradeceré</w:t>
      </w:r>
      <w:proofErr w:type="gramEnd"/>
      <w:r w:rsidR="005E0221" w:rsidRPr="001F2C96">
        <w:rPr>
          <w:rFonts w:ascii="Palatino Linotype" w:hAnsi="Palatino Linotype"/>
          <w:i/>
          <w:color w:val="000000"/>
          <w:sz w:val="22"/>
          <w:szCs w:val="22"/>
        </w:rPr>
        <w:t xml:space="preserve"> me entreguen una respuesta que se encuentre debidamente fundada y motivada con los documentos que estoy </w:t>
      </w:r>
      <w:proofErr w:type="spellStart"/>
      <w:r w:rsidR="005E0221" w:rsidRPr="001F2C96">
        <w:rPr>
          <w:rFonts w:ascii="Palatino Linotype" w:hAnsi="Palatino Linotype"/>
          <w:i/>
          <w:color w:val="000000"/>
          <w:sz w:val="22"/>
          <w:szCs w:val="22"/>
        </w:rPr>
        <w:t>solicitanto</w:t>
      </w:r>
      <w:proofErr w:type="spellEnd"/>
      <w:r w:rsidR="005E0221" w:rsidRPr="001F2C96">
        <w:rPr>
          <w:rFonts w:ascii="Palatino Linotype" w:hAnsi="Palatino Linotype"/>
          <w:i/>
          <w:color w:val="000000"/>
          <w:sz w:val="22"/>
          <w:szCs w:val="22"/>
        </w:rPr>
        <w:t xml:space="preserve">. </w:t>
      </w:r>
      <w:proofErr w:type="gramStart"/>
      <w:r w:rsidR="005E0221" w:rsidRPr="001F2C96">
        <w:rPr>
          <w:rFonts w:ascii="Palatino Linotype" w:hAnsi="Palatino Linotype"/>
          <w:i/>
          <w:color w:val="000000"/>
          <w:sz w:val="22"/>
          <w:szCs w:val="22"/>
        </w:rPr>
        <w:t>gracias</w:t>
      </w:r>
      <w:proofErr w:type="gramEnd"/>
      <w:r w:rsidR="00AE1309" w:rsidRPr="001F2C96">
        <w:rPr>
          <w:rFonts w:ascii="Palatino Linotype" w:hAnsi="Palatino Linotype"/>
          <w:i/>
          <w:color w:val="000000"/>
          <w:sz w:val="22"/>
          <w:szCs w:val="22"/>
        </w:rPr>
        <w:t xml:space="preserve">.” </w:t>
      </w:r>
      <w:r w:rsidR="00F6302B" w:rsidRPr="001F2C96">
        <w:rPr>
          <w:rFonts w:ascii="Palatino Linotype" w:hAnsi="Palatino Linotype"/>
          <w:i/>
          <w:color w:val="000000"/>
          <w:sz w:val="22"/>
          <w:szCs w:val="22"/>
        </w:rPr>
        <w:t>(Sic)</w:t>
      </w:r>
    </w:p>
    <w:p w:rsidR="008D3A64" w:rsidRPr="001F2C96" w:rsidRDefault="008D3A64" w:rsidP="00194604">
      <w:pPr>
        <w:spacing w:line="360" w:lineRule="auto"/>
        <w:ind w:left="851" w:right="902"/>
        <w:jc w:val="both"/>
        <w:rPr>
          <w:rFonts w:ascii="Palatino Linotype" w:hAnsi="Palatino Linotype"/>
          <w:i/>
          <w:color w:val="000000"/>
          <w:sz w:val="22"/>
          <w:szCs w:val="22"/>
        </w:rPr>
      </w:pPr>
    </w:p>
    <w:p w:rsidR="00F6302B" w:rsidRPr="001F2C96" w:rsidRDefault="00F6302B" w:rsidP="00194604">
      <w:pPr>
        <w:pStyle w:val="Prrafodelista"/>
        <w:spacing w:line="360" w:lineRule="auto"/>
        <w:ind w:left="0"/>
        <w:contextualSpacing w:val="0"/>
        <w:jc w:val="both"/>
        <w:rPr>
          <w:rFonts w:ascii="Palatino Linotype" w:hAnsi="Palatino Linotype" w:cs="Arial"/>
          <w:lang w:val="es-ES_tradnl"/>
        </w:rPr>
      </w:pPr>
      <w:r w:rsidRPr="001F2C96">
        <w:rPr>
          <w:rFonts w:ascii="Palatino Linotype" w:hAnsi="Palatino Linotype"/>
          <w:b/>
          <w:sz w:val="28"/>
          <w:szCs w:val="28"/>
          <w:lang w:val="es-MX"/>
        </w:rPr>
        <w:t>V.</w:t>
      </w:r>
      <w:r w:rsidRPr="001F2C96">
        <w:rPr>
          <w:rFonts w:ascii="Palatino Linotype" w:hAnsi="Palatino Linotype"/>
          <w:lang w:val="es-MX"/>
        </w:rPr>
        <w:t xml:space="preserve"> </w:t>
      </w:r>
      <w:r w:rsidRPr="001F2C96">
        <w:rPr>
          <w:rFonts w:ascii="Palatino Linotype" w:hAnsi="Palatino Linotype" w:cs="Arial"/>
        </w:rPr>
        <w:t xml:space="preserve">El </w:t>
      </w:r>
      <w:r w:rsidR="005E0221" w:rsidRPr="001F2C96">
        <w:rPr>
          <w:rFonts w:ascii="Palatino Linotype" w:hAnsi="Palatino Linotype" w:cs="Arial"/>
        </w:rPr>
        <w:t>veinticuatro</w:t>
      </w:r>
      <w:r w:rsidR="005C0EA9" w:rsidRPr="001F2C96">
        <w:rPr>
          <w:rFonts w:ascii="Palatino Linotype" w:hAnsi="Palatino Linotype" w:cs="Arial"/>
        </w:rPr>
        <w:t xml:space="preserve"> de </w:t>
      </w:r>
      <w:r w:rsidR="00544581" w:rsidRPr="001F2C96">
        <w:rPr>
          <w:rFonts w:ascii="Palatino Linotype" w:hAnsi="Palatino Linotype" w:cs="Arial"/>
        </w:rPr>
        <w:t>abril</w:t>
      </w:r>
      <w:r w:rsidR="00580C9D" w:rsidRPr="001F2C96">
        <w:rPr>
          <w:rFonts w:ascii="Palatino Linotype" w:hAnsi="Palatino Linotype" w:cs="Arial"/>
        </w:rPr>
        <w:t xml:space="preserve"> de dos mil diecinueve</w:t>
      </w:r>
      <w:r w:rsidRPr="001F2C96">
        <w:rPr>
          <w:rFonts w:ascii="Palatino Linotype" w:hAnsi="Palatino Linotype" w:cs="Arial"/>
        </w:rPr>
        <w:t xml:space="preserve">, el recurso </w:t>
      </w:r>
      <w:r w:rsidRPr="001F2C96">
        <w:rPr>
          <w:rFonts w:ascii="Palatino Linotype" w:hAnsi="Palatino Linotype" w:cs="Arial"/>
          <w:lang w:val="es-ES_tradnl"/>
        </w:rPr>
        <w:t>de que</w:t>
      </w:r>
      <w:r w:rsidRPr="001F2C96">
        <w:rPr>
          <w:rFonts w:ascii="Palatino Linotype" w:hAnsi="Palatino Linotype" w:cs="Arial"/>
        </w:rPr>
        <w:t xml:space="preserve"> se trata</w:t>
      </w:r>
      <w:r w:rsidRPr="001F2C96">
        <w:rPr>
          <w:rFonts w:ascii="Palatino Linotype" w:hAnsi="Palatino Linotype" w:cs="Arial"/>
          <w:lang w:val="es-ES_tradnl"/>
        </w:rPr>
        <w:t xml:space="preserve"> se envió electrónicamente al Instituto de </w:t>
      </w:r>
      <w:r w:rsidRPr="001F2C96">
        <w:rPr>
          <w:rFonts w:ascii="Palatino Linotype" w:eastAsia="Arial Unicode MS" w:hAnsi="Palatino Linotype" w:cs="Arial"/>
        </w:rPr>
        <w:t>Transparencia</w:t>
      </w:r>
      <w:r w:rsidRPr="001F2C96">
        <w:rPr>
          <w:rFonts w:ascii="Palatino Linotype" w:hAnsi="Palatino Linotype" w:cs="Arial"/>
          <w:lang w:val="es-ES_tradnl"/>
        </w:rPr>
        <w:t>, Acceso a la Información Pública y Protección de Datos Personales del Estado de México y Municipios y con fundamento en el artículo 185</w:t>
      </w:r>
      <w:r w:rsidR="001C355C" w:rsidRPr="001F2C96">
        <w:rPr>
          <w:rFonts w:ascii="Palatino Linotype" w:hAnsi="Palatino Linotype" w:cs="Arial"/>
          <w:lang w:val="es-ES_tradnl"/>
        </w:rPr>
        <w:t>,</w:t>
      </w:r>
      <w:r w:rsidRPr="001F2C96">
        <w:rPr>
          <w:rFonts w:ascii="Palatino Linotype" w:hAnsi="Palatino Linotype" w:cs="Arial"/>
          <w:lang w:val="es-ES_tradnl"/>
        </w:rPr>
        <w:t xml:space="preserve"> fracción I de la </w:t>
      </w:r>
      <w:r w:rsidRPr="001F2C96">
        <w:rPr>
          <w:rFonts w:ascii="Palatino Linotype" w:hAnsi="Palatino Linotype"/>
        </w:rPr>
        <w:t>Ley de Transparencia y Acceso a la Información Pública del Estado de México y Municipios</w:t>
      </w:r>
      <w:r w:rsidRPr="001F2C96">
        <w:rPr>
          <w:rFonts w:ascii="Palatino Linotype" w:hAnsi="Palatino Linotype" w:cs="Arial"/>
          <w:lang w:val="es-ES_tradnl"/>
        </w:rPr>
        <w:t xml:space="preserve">, fue turnado a la Comisionada </w:t>
      </w:r>
      <w:r w:rsidRPr="001F2C96">
        <w:rPr>
          <w:rFonts w:ascii="Palatino Linotype" w:hAnsi="Palatino Linotype" w:cs="Arial"/>
          <w:b/>
          <w:lang w:val="es-ES_tradnl"/>
        </w:rPr>
        <w:t>Eva Abaid Yapur</w:t>
      </w:r>
      <w:r w:rsidRPr="001F2C96">
        <w:rPr>
          <w:rFonts w:ascii="Palatino Linotype" w:hAnsi="Palatino Linotype" w:cs="Arial"/>
          <w:lang w:val="es-ES_tradnl"/>
        </w:rPr>
        <w:t xml:space="preserve">, a efecto de decretar su admisión o </w:t>
      </w:r>
      <w:proofErr w:type="spellStart"/>
      <w:r w:rsidRPr="001F2C96">
        <w:rPr>
          <w:rFonts w:ascii="Palatino Linotype" w:hAnsi="Palatino Linotype" w:cs="Arial"/>
          <w:lang w:val="es-ES_tradnl"/>
        </w:rPr>
        <w:t>desechamiento</w:t>
      </w:r>
      <w:proofErr w:type="spellEnd"/>
      <w:r w:rsidRPr="001F2C96">
        <w:rPr>
          <w:rFonts w:ascii="Palatino Linotype" w:hAnsi="Palatino Linotype" w:cs="Arial"/>
          <w:lang w:val="es-ES_tradnl"/>
        </w:rPr>
        <w:t>.</w:t>
      </w:r>
    </w:p>
    <w:p w:rsidR="008D3A64" w:rsidRPr="001F2C96" w:rsidRDefault="008D3A64" w:rsidP="00194604">
      <w:pPr>
        <w:pStyle w:val="Prrafodelista"/>
        <w:spacing w:line="360" w:lineRule="auto"/>
        <w:ind w:left="0"/>
        <w:contextualSpacing w:val="0"/>
        <w:jc w:val="both"/>
        <w:rPr>
          <w:rFonts w:ascii="Palatino Linotype" w:hAnsi="Palatino Linotype" w:cs="Arial"/>
          <w:lang w:val="es-ES_tradnl"/>
        </w:rPr>
      </w:pPr>
    </w:p>
    <w:p w:rsidR="00F6302B" w:rsidRPr="001F2C96" w:rsidRDefault="001A61E4" w:rsidP="00194604">
      <w:pPr>
        <w:spacing w:line="360" w:lineRule="auto"/>
        <w:jc w:val="both"/>
        <w:rPr>
          <w:rFonts w:ascii="Palatino Linotype" w:hAnsi="Palatino Linotype" w:cs="Arial"/>
        </w:rPr>
      </w:pPr>
      <w:r w:rsidRPr="001F2C96">
        <w:rPr>
          <w:rFonts w:ascii="Palatino Linotype" w:hAnsi="Palatino Linotype" w:cs="Arial"/>
          <w:b/>
          <w:sz w:val="28"/>
          <w:szCs w:val="28"/>
        </w:rPr>
        <w:t>V</w:t>
      </w:r>
      <w:r w:rsidR="002B1EDF" w:rsidRPr="001F2C96">
        <w:rPr>
          <w:rFonts w:ascii="Palatino Linotype" w:hAnsi="Palatino Linotype" w:cs="Arial"/>
          <w:b/>
          <w:sz w:val="28"/>
          <w:szCs w:val="28"/>
        </w:rPr>
        <w:t>I</w:t>
      </w:r>
      <w:r w:rsidR="00F6302B" w:rsidRPr="001F2C96">
        <w:rPr>
          <w:rFonts w:ascii="Palatino Linotype" w:hAnsi="Palatino Linotype" w:cs="Arial"/>
          <w:b/>
          <w:sz w:val="28"/>
          <w:szCs w:val="28"/>
        </w:rPr>
        <w:t>.</w:t>
      </w:r>
      <w:r w:rsidR="00F6302B" w:rsidRPr="001F2C96">
        <w:rPr>
          <w:rFonts w:ascii="Palatino Linotype" w:hAnsi="Palatino Linotype" w:cs="Arial"/>
          <w:b/>
        </w:rPr>
        <w:t xml:space="preserve"> </w:t>
      </w:r>
      <w:r w:rsidR="00F6302B" w:rsidRPr="001F2C96">
        <w:rPr>
          <w:rFonts w:ascii="Palatino Linotype" w:hAnsi="Palatino Linotype" w:cs="Arial"/>
        </w:rPr>
        <w:t xml:space="preserve">El </w:t>
      </w:r>
      <w:r w:rsidR="005E0221" w:rsidRPr="001F2C96">
        <w:rPr>
          <w:rFonts w:ascii="Palatino Linotype" w:hAnsi="Palatino Linotype" w:cs="Arial"/>
        </w:rPr>
        <w:t>treinta de abril</w:t>
      </w:r>
      <w:r w:rsidRPr="001F2C96">
        <w:rPr>
          <w:rFonts w:ascii="Palatino Linotype" w:hAnsi="Palatino Linotype" w:cs="Arial"/>
        </w:rPr>
        <w:t xml:space="preserve"> de abril</w:t>
      </w:r>
      <w:r w:rsidR="00FB1AB2" w:rsidRPr="001F2C96">
        <w:rPr>
          <w:rFonts w:ascii="Palatino Linotype" w:hAnsi="Palatino Linotype" w:cs="Arial"/>
        </w:rPr>
        <w:t xml:space="preserve"> de dos mil diecinueve</w:t>
      </w:r>
      <w:r w:rsidR="00F6302B" w:rsidRPr="001F2C96">
        <w:rPr>
          <w:rFonts w:ascii="Palatino Linotype" w:hAnsi="Palatino Linotype" w:cs="Arial"/>
        </w:rPr>
        <w:t xml:space="preserve">, atento a lo dispuesto en el </w:t>
      </w:r>
      <w:r w:rsidR="00F6302B" w:rsidRPr="001F2C96">
        <w:rPr>
          <w:rFonts w:ascii="Palatino Linotype" w:hAnsi="Palatino Linotype" w:cs="Arial"/>
          <w:lang w:val="es-ES_tradnl"/>
        </w:rPr>
        <w:t>artículo</w:t>
      </w:r>
      <w:r w:rsidR="00F6302B" w:rsidRPr="001F2C96">
        <w:rPr>
          <w:rFonts w:ascii="Palatino Linotype" w:hAnsi="Palatino Linotype" w:cs="Arial"/>
        </w:rPr>
        <w:t xml:space="preserve"> 185 fracciones I, II y </w:t>
      </w:r>
      <w:r w:rsidR="0073272A" w:rsidRPr="001F2C96">
        <w:rPr>
          <w:rFonts w:ascii="Palatino Linotype" w:hAnsi="Palatino Linotype" w:cs="Arial"/>
        </w:rPr>
        <w:t xml:space="preserve"> </w:t>
      </w:r>
      <w:r w:rsidR="00F6302B" w:rsidRPr="001F2C96">
        <w:rPr>
          <w:rFonts w:ascii="Palatino Linotype" w:hAnsi="Palatino Linotype" w:cs="Arial"/>
        </w:rPr>
        <w:t xml:space="preserve">IV </w:t>
      </w:r>
      <w:r w:rsidR="00F6302B" w:rsidRPr="001F2C96">
        <w:rPr>
          <w:rFonts w:ascii="Palatino Linotype" w:hAnsi="Palatino Linotype" w:cs="Arial"/>
          <w:lang w:val="es-ES_tradnl"/>
        </w:rPr>
        <w:t xml:space="preserve">de la </w:t>
      </w:r>
      <w:r w:rsidR="00F6302B" w:rsidRPr="001F2C96">
        <w:rPr>
          <w:rFonts w:ascii="Palatino Linotype" w:hAnsi="Palatino Linotype"/>
        </w:rPr>
        <w:t xml:space="preserve">Ley de Transparencia y Acceso a la Información Pública del Estado de México y Municipios, se acordó </w:t>
      </w:r>
      <w:r w:rsidR="00F6302B" w:rsidRPr="001F2C96">
        <w:rPr>
          <w:rFonts w:ascii="Palatino Linotype" w:hAnsi="Palatino Linotype" w:cs="Arial"/>
        </w:rPr>
        <w:t xml:space="preserve">la admisión a trámite del referido recurso de revisión, así como la integración del expediente respectivo, mismo que se puso a disposición de las partes, para que en un plazo máximo de siete días hábiles, realizarán manifestaciones y ofrecieran las pruebas y alegatos que a su </w:t>
      </w:r>
      <w:r w:rsidR="00194604" w:rsidRPr="001F2C96">
        <w:rPr>
          <w:rFonts w:ascii="Palatino Linotype" w:hAnsi="Palatino Linotype" w:cs="Arial"/>
        </w:rPr>
        <w:t>derecho conviniera o exhibiera el I</w:t>
      </w:r>
      <w:r w:rsidR="00F6302B" w:rsidRPr="001F2C96">
        <w:rPr>
          <w:rFonts w:ascii="Palatino Linotype" w:hAnsi="Palatino Linotype" w:cs="Arial"/>
        </w:rPr>
        <w:t>nforme</w:t>
      </w:r>
      <w:r w:rsidR="00194604" w:rsidRPr="001F2C96">
        <w:rPr>
          <w:rFonts w:ascii="Palatino Linotype" w:hAnsi="Palatino Linotype" w:cs="Arial"/>
        </w:rPr>
        <w:t xml:space="preserve"> Justificado</w:t>
      </w:r>
      <w:r w:rsidR="00F6302B" w:rsidRPr="001F2C96">
        <w:rPr>
          <w:rFonts w:ascii="Palatino Linotype" w:hAnsi="Palatino Linotype" w:cs="Arial"/>
        </w:rPr>
        <w:t>, según fuera el caso.</w:t>
      </w:r>
    </w:p>
    <w:p w:rsidR="008D3A64" w:rsidRPr="001F2C96" w:rsidRDefault="008D3A64" w:rsidP="00194604">
      <w:pPr>
        <w:spacing w:line="360" w:lineRule="auto"/>
        <w:jc w:val="both"/>
        <w:rPr>
          <w:rFonts w:ascii="Palatino Linotype" w:hAnsi="Palatino Linotype" w:cs="Arial"/>
        </w:rPr>
      </w:pPr>
    </w:p>
    <w:p w:rsidR="005E0221" w:rsidRPr="001F2C96" w:rsidRDefault="001A61E4" w:rsidP="005E0221">
      <w:pPr>
        <w:spacing w:line="360" w:lineRule="auto"/>
        <w:jc w:val="both"/>
        <w:rPr>
          <w:rFonts w:ascii="Palatino Linotype" w:hAnsi="Palatino Linotype" w:cs="Arial"/>
          <w:noProof/>
          <w:lang w:val="es-MX" w:eastAsia="es-MX"/>
        </w:rPr>
      </w:pPr>
      <w:r w:rsidRPr="001F2C96">
        <w:rPr>
          <w:rFonts w:ascii="Palatino Linotype" w:hAnsi="Palatino Linotype" w:cs="Arial"/>
          <w:b/>
          <w:sz w:val="28"/>
          <w:szCs w:val="28"/>
          <w:lang w:val="es-MX"/>
        </w:rPr>
        <w:t>VI</w:t>
      </w:r>
      <w:r w:rsidR="002B1EDF" w:rsidRPr="001F2C96">
        <w:rPr>
          <w:rFonts w:ascii="Palatino Linotype" w:hAnsi="Palatino Linotype" w:cs="Arial"/>
          <w:b/>
          <w:sz w:val="28"/>
          <w:szCs w:val="28"/>
          <w:lang w:val="es-MX"/>
        </w:rPr>
        <w:t>I</w:t>
      </w:r>
      <w:r w:rsidR="00F6302B" w:rsidRPr="001F2C96">
        <w:rPr>
          <w:rFonts w:ascii="Palatino Linotype" w:hAnsi="Palatino Linotype" w:cs="Arial"/>
          <w:b/>
          <w:sz w:val="28"/>
          <w:szCs w:val="28"/>
          <w:lang w:val="es-MX"/>
        </w:rPr>
        <w:t>.</w:t>
      </w:r>
      <w:r w:rsidR="00F6302B" w:rsidRPr="001F2C96">
        <w:rPr>
          <w:rFonts w:ascii="Palatino Linotype" w:hAnsi="Palatino Linotype" w:cs="Arial"/>
          <w:b/>
          <w:lang w:val="es-MX"/>
        </w:rPr>
        <w:t xml:space="preserve"> </w:t>
      </w:r>
      <w:r w:rsidR="005E0221" w:rsidRPr="001F2C96">
        <w:rPr>
          <w:rFonts w:ascii="Palatino Linotype" w:hAnsi="Palatino Linotype" w:cs="Arial"/>
          <w:lang w:val="es-MX"/>
        </w:rPr>
        <w:t xml:space="preserve">Conforme a las constancias del SAIMEX se desprende que dentro del término concedido a las partes, </w:t>
      </w:r>
      <w:r w:rsidR="005E0221" w:rsidRPr="001F2C96">
        <w:rPr>
          <w:rFonts w:ascii="Palatino Linotype" w:hAnsi="Palatino Linotype" w:cs="Arial"/>
          <w:b/>
          <w:lang w:val="es-MX"/>
        </w:rPr>
        <w:t>EL RECURRENTE</w:t>
      </w:r>
      <w:r w:rsidR="005E0221" w:rsidRPr="001F2C96">
        <w:rPr>
          <w:rFonts w:ascii="Palatino Linotype" w:hAnsi="Palatino Linotype" w:cs="Arial"/>
          <w:lang w:val="es-MX"/>
        </w:rPr>
        <w:t xml:space="preserve"> no realizó manifestaciones para expresar lo que a su derecho conviniera, al igual que </w:t>
      </w:r>
      <w:r w:rsidR="005E0221" w:rsidRPr="001F2C96">
        <w:rPr>
          <w:rFonts w:ascii="Palatino Linotype" w:hAnsi="Palatino Linotype" w:cs="Arial"/>
          <w:b/>
          <w:lang w:val="es-MX"/>
        </w:rPr>
        <w:t>EL SUJETO OBLIGADO</w:t>
      </w:r>
      <w:r w:rsidR="005E0221" w:rsidRPr="001F2C96">
        <w:rPr>
          <w:rFonts w:ascii="Palatino Linotype" w:hAnsi="Palatino Linotype" w:cs="Arial"/>
          <w:lang w:val="es-MX"/>
        </w:rPr>
        <w:t xml:space="preserve"> fue omiso en rendir su Informe Justificado tal y como se advierte en la siguiente imagen ilustrativa:</w:t>
      </w:r>
    </w:p>
    <w:p w:rsidR="00811063" w:rsidRPr="001F2C96" w:rsidRDefault="0046188A" w:rsidP="00194604">
      <w:pPr>
        <w:pStyle w:val="Prrafodelista"/>
        <w:spacing w:line="360" w:lineRule="auto"/>
        <w:ind w:left="0"/>
        <w:contextualSpacing w:val="0"/>
        <w:jc w:val="both"/>
        <w:rPr>
          <w:rFonts w:ascii="Palatino Linotype" w:eastAsia="Arial Unicode MS" w:hAnsi="Palatino Linotype" w:cs="Arial"/>
          <w:color w:val="000000"/>
          <w:lang w:val="es-MX" w:eastAsia="es-MX"/>
        </w:rPr>
      </w:pPr>
      <w:r w:rsidRPr="001F2C96">
        <w:rPr>
          <w:noProof/>
          <w:lang w:val="es-MX" w:eastAsia="es-MX"/>
        </w:rPr>
        <w:t xml:space="preserve"> </w:t>
      </w:r>
      <w:r w:rsidR="005E0221" w:rsidRPr="001F2C96">
        <w:rPr>
          <w:noProof/>
          <w:lang w:val="es-MX" w:eastAsia="es-MX"/>
        </w:rPr>
        <w:drawing>
          <wp:inline distT="0" distB="0" distL="0" distR="0" wp14:anchorId="5BCEACD5" wp14:editId="510FBCD4">
            <wp:extent cx="5791835" cy="19145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14525"/>
                    </a:xfrm>
                    <a:prstGeom prst="rect">
                      <a:avLst/>
                    </a:prstGeom>
                  </pic:spPr>
                </pic:pic>
              </a:graphicData>
            </a:graphic>
          </wp:inline>
        </w:drawing>
      </w:r>
    </w:p>
    <w:p w:rsidR="00F6302B" w:rsidRPr="001F2C96" w:rsidRDefault="00F6302B" w:rsidP="00194604">
      <w:pPr>
        <w:pStyle w:val="Prrafodelista"/>
        <w:spacing w:line="360" w:lineRule="auto"/>
        <w:ind w:left="0"/>
        <w:contextualSpacing w:val="0"/>
        <w:jc w:val="center"/>
        <w:rPr>
          <w:rFonts w:ascii="Palatino Linotype" w:hAnsi="Palatino Linotype" w:cs="Arial"/>
          <w:b/>
          <w:lang w:val="es-MX"/>
        </w:rPr>
      </w:pPr>
    </w:p>
    <w:p w:rsidR="00F6302B" w:rsidRPr="001F2C96" w:rsidRDefault="001A61E4" w:rsidP="00194604">
      <w:pPr>
        <w:pStyle w:val="Prrafodelista"/>
        <w:spacing w:line="360" w:lineRule="auto"/>
        <w:ind w:left="0"/>
        <w:contextualSpacing w:val="0"/>
        <w:jc w:val="both"/>
        <w:rPr>
          <w:rFonts w:ascii="Palatino Linotype" w:hAnsi="Palatino Linotype" w:cs="Arial"/>
          <w:lang w:val="es-ES_tradnl"/>
        </w:rPr>
      </w:pPr>
      <w:r w:rsidRPr="001F2C96">
        <w:rPr>
          <w:rFonts w:ascii="Palatino Linotype" w:eastAsia="Arial Unicode MS" w:hAnsi="Palatino Linotype" w:cs="Arial"/>
          <w:b/>
          <w:sz w:val="28"/>
          <w:szCs w:val="28"/>
        </w:rPr>
        <w:t>VII</w:t>
      </w:r>
      <w:r w:rsidR="002B1EDF" w:rsidRPr="001F2C96">
        <w:rPr>
          <w:rFonts w:ascii="Palatino Linotype" w:eastAsia="Arial Unicode MS" w:hAnsi="Palatino Linotype" w:cs="Arial"/>
          <w:b/>
          <w:sz w:val="28"/>
          <w:szCs w:val="28"/>
        </w:rPr>
        <w:t>I</w:t>
      </w:r>
      <w:r w:rsidR="00F6302B" w:rsidRPr="001F2C96">
        <w:rPr>
          <w:rFonts w:ascii="Palatino Linotype" w:eastAsia="Arial Unicode MS" w:hAnsi="Palatino Linotype" w:cs="Arial"/>
          <w:b/>
          <w:sz w:val="28"/>
          <w:szCs w:val="28"/>
        </w:rPr>
        <w:t>.</w:t>
      </w:r>
      <w:r w:rsidR="00F6302B" w:rsidRPr="001F2C96">
        <w:rPr>
          <w:rFonts w:ascii="Palatino Linotype" w:hAnsi="Palatino Linotype" w:cs="Arial"/>
          <w:b/>
          <w:lang w:val="es-ES_tradnl"/>
        </w:rPr>
        <w:t xml:space="preserve"> </w:t>
      </w:r>
      <w:r w:rsidR="00F6302B" w:rsidRPr="001F2C96">
        <w:rPr>
          <w:rFonts w:ascii="Palatino Linotype" w:hAnsi="Palatino Linotype" w:cs="Arial"/>
        </w:rPr>
        <w:t xml:space="preserve">Una vez analizado el estado procesal que guarda el expediente, el </w:t>
      </w:r>
      <w:r w:rsidR="005E0221" w:rsidRPr="001F2C96">
        <w:rPr>
          <w:rFonts w:ascii="Palatino Linotype" w:hAnsi="Palatino Linotype" w:cs="Arial"/>
        </w:rPr>
        <w:t>veintiséis de junio</w:t>
      </w:r>
      <w:r w:rsidR="00076C9E" w:rsidRPr="001F2C96">
        <w:rPr>
          <w:rFonts w:ascii="Palatino Linotype" w:hAnsi="Palatino Linotype" w:cs="Arial"/>
        </w:rPr>
        <w:t xml:space="preserve"> </w:t>
      </w:r>
      <w:r w:rsidR="00B95022" w:rsidRPr="001F2C96">
        <w:rPr>
          <w:rFonts w:ascii="Palatino Linotype" w:hAnsi="Palatino Linotype" w:cs="Arial"/>
        </w:rPr>
        <w:t>de dos mil diecinueve</w:t>
      </w:r>
      <w:r w:rsidR="00F6302B" w:rsidRPr="001F2C96">
        <w:rPr>
          <w:rFonts w:ascii="Palatino Linotype" w:hAnsi="Palatino Linotype" w:cs="Arial"/>
        </w:rPr>
        <w:t>, la Comisionada Ponente acordó el cierre de instrucción, así como la remisión del mismo a efecto de ser resuelto, de conformidad con lo establecido en el artículo 185</w:t>
      </w:r>
      <w:r w:rsidR="009143E3" w:rsidRPr="001F2C96">
        <w:rPr>
          <w:rFonts w:ascii="Palatino Linotype" w:hAnsi="Palatino Linotype" w:cs="Arial"/>
        </w:rPr>
        <w:t>,</w:t>
      </w:r>
      <w:r w:rsidR="00F6302B" w:rsidRPr="001F2C96">
        <w:rPr>
          <w:rFonts w:ascii="Palatino Linotype" w:hAnsi="Palatino Linotype" w:cs="Arial"/>
        </w:rPr>
        <w:t xml:space="preserve"> fracciones VI y VIII de la Ley de Transparencia y Acceso a la Información Pública del Estado de México y Municipios</w:t>
      </w:r>
      <w:r w:rsidR="00F6302B" w:rsidRPr="001F2C96">
        <w:rPr>
          <w:rFonts w:ascii="Palatino Linotype" w:hAnsi="Palatino Linotype" w:cs="Arial"/>
          <w:lang w:val="es-ES_tradnl"/>
        </w:rPr>
        <w:t>; y</w:t>
      </w:r>
    </w:p>
    <w:p w:rsidR="009143E3" w:rsidRPr="001F2C96" w:rsidRDefault="009143E3" w:rsidP="00194604">
      <w:pPr>
        <w:pStyle w:val="Prrafodelista"/>
        <w:spacing w:line="360" w:lineRule="auto"/>
        <w:ind w:left="0"/>
        <w:contextualSpacing w:val="0"/>
        <w:jc w:val="both"/>
        <w:rPr>
          <w:rFonts w:ascii="Palatino Linotype" w:hAnsi="Palatino Linotype" w:cs="Arial"/>
          <w:lang w:val="es-ES_tradnl"/>
        </w:rPr>
      </w:pPr>
    </w:p>
    <w:p w:rsidR="009143E3" w:rsidRPr="001F2C96" w:rsidRDefault="009143E3" w:rsidP="00194604">
      <w:pPr>
        <w:pStyle w:val="Prrafodelista"/>
        <w:spacing w:line="360" w:lineRule="auto"/>
        <w:ind w:left="0"/>
        <w:contextualSpacing w:val="0"/>
        <w:jc w:val="both"/>
        <w:rPr>
          <w:rFonts w:ascii="Palatino Linotype" w:hAnsi="Palatino Linotype" w:cs="Arial"/>
          <w:lang w:val="es-ES_tradnl"/>
        </w:rPr>
      </w:pPr>
      <w:r w:rsidRPr="001F2C96">
        <w:rPr>
          <w:rFonts w:ascii="Palatino Linotype" w:hAnsi="Palatino Linotype" w:cs="Arial"/>
          <w:b/>
          <w:sz w:val="28"/>
        </w:rPr>
        <w:t xml:space="preserve">IX. </w:t>
      </w:r>
      <w:r w:rsidRPr="001F2C96">
        <w:rPr>
          <w:rFonts w:ascii="Palatino Linotype" w:hAnsi="Palatino Linotype"/>
        </w:rPr>
        <w:t xml:space="preserve">El </w:t>
      </w:r>
      <w:r w:rsidR="005E0221" w:rsidRPr="001F2C96">
        <w:rPr>
          <w:rFonts w:ascii="Palatino Linotype" w:hAnsi="Palatino Linotype"/>
        </w:rPr>
        <w:t>veintiséis de junio</w:t>
      </w:r>
      <w:r w:rsidR="0047308F" w:rsidRPr="001F2C96">
        <w:rPr>
          <w:rFonts w:ascii="Palatino Linotype" w:hAnsi="Palatino Linotype"/>
        </w:rPr>
        <w:t xml:space="preserve"> de dos mil diecinueve</w:t>
      </w:r>
      <w:r w:rsidRPr="001F2C96">
        <w:rPr>
          <w:rFonts w:ascii="Palatino Linotype" w:hAnsi="Palatino Linotype"/>
        </w:rPr>
        <w:t>,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w:t>
      </w:r>
    </w:p>
    <w:p w:rsidR="001A61E4" w:rsidRPr="001F2C96" w:rsidRDefault="001A61E4" w:rsidP="00716C89">
      <w:pPr>
        <w:spacing w:line="360" w:lineRule="auto"/>
        <w:jc w:val="center"/>
        <w:rPr>
          <w:rFonts w:ascii="Palatino Linotype" w:hAnsi="Palatino Linotype"/>
          <w:b/>
          <w:bCs/>
          <w:spacing w:val="60"/>
          <w:sz w:val="28"/>
          <w:szCs w:val="28"/>
          <w:lang w:val="es-ES_tradnl"/>
        </w:rPr>
      </w:pPr>
    </w:p>
    <w:p w:rsidR="008D3A64" w:rsidRPr="001F2C96" w:rsidRDefault="00F6302B" w:rsidP="00716C89">
      <w:pPr>
        <w:spacing w:line="360" w:lineRule="auto"/>
        <w:jc w:val="center"/>
        <w:rPr>
          <w:rFonts w:ascii="Palatino Linotype" w:hAnsi="Palatino Linotype"/>
          <w:b/>
          <w:bCs/>
          <w:spacing w:val="60"/>
          <w:sz w:val="28"/>
          <w:szCs w:val="28"/>
          <w:lang w:val="es-ES_tradnl"/>
        </w:rPr>
      </w:pPr>
      <w:r w:rsidRPr="001F2C96">
        <w:rPr>
          <w:rFonts w:ascii="Palatino Linotype" w:hAnsi="Palatino Linotype"/>
          <w:b/>
          <w:bCs/>
          <w:spacing w:val="60"/>
          <w:sz w:val="28"/>
          <w:szCs w:val="28"/>
          <w:lang w:val="es-ES_tradnl"/>
        </w:rPr>
        <w:t>CONSIDERANDO</w:t>
      </w:r>
    </w:p>
    <w:p w:rsidR="00F6302B" w:rsidRPr="001F2C96" w:rsidRDefault="00F6302B" w:rsidP="00194604">
      <w:pPr>
        <w:spacing w:line="360" w:lineRule="auto"/>
        <w:jc w:val="both"/>
        <w:rPr>
          <w:rFonts w:ascii="Palatino Linotype" w:hAnsi="Palatino Linotype" w:cs="Arial"/>
        </w:rPr>
      </w:pPr>
      <w:r w:rsidRPr="001F2C96">
        <w:rPr>
          <w:rFonts w:ascii="Palatino Linotype" w:hAnsi="Palatino Linotype"/>
          <w:b/>
          <w:sz w:val="28"/>
          <w:szCs w:val="28"/>
        </w:rPr>
        <w:t>PRIMERO.</w:t>
      </w:r>
      <w:r w:rsidRPr="001F2C96">
        <w:rPr>
          <w:rFonts w:ascii="Palatino Linotype" w:hAnsi="Palatino Linotype"/>
        </w:rPr>
        <w:t xml:space="preserve"> </w:t>
      </w:r>
      <w:r w:rsidRPr="001F2C96">
        <w:rPr>
          <w:rFonts w:ascii="Palatino Linotype" w:hAnsi="Palatino Linotype"/>
          <w:b/>
        </w:rPr>
        <w:t>Competencia</w:t>
      </w:r>
      <w:r w:rsidRPr="001F2C96">
        <w:rPr>
          <w:rFonts w:ascii="Palatino Linotype" w:hAnsi="Palatino Linotype"/>
        </w:rPr>
        <w:t>.</w:t>
      </w:r>
      <w:r w:rsidRPr="001F2C96">
        <w:rPr>
          <w:rFonts w:ascii="Palatino Linotype" w:hAnsi="Palatino Linotype"/>
          <w:b/>
        </w:rPr>
        <w:t xml:space="preserve"> </w:t>
      </w:r>
      <w:r w:rsidRPr="001F2C96">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 vigésimo primero y vigésimo segundo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sidRPr="001F2C96">
        <w:rPr>
          <w:rFonts w:ascii="Palatino Linotype" w:hAnsi="Palatino Linotype" w:cs="Arial"/>
        </w:rPr>
        <w:t>; y 9 fracciones I y XXIV y 11 del Reglamento Interior del Instituto de Transparencia, Acceso a la Información Pública y Protección de Datos Personales del Estado de México y Municipios; t</w:t>
      </w:r>
      <w:r w:rsidR="00EA4B9E" w:rsidRPr="001F2C96">
        <w:rPr>
          <w:rFonts w:ascii="Palatino Linotype" w:hAnsi="Palatino Linotype" w:cs="Arial"/>
        </w:rPr>
        <w:t>oda vez que se trata de recurso de revisión interpuesto</w:t>
      </w:r>
      <w:r w:rsidRPr="001F2C96">
        <w:rPr>
          <w:rFonts w:ascii="Palatino Linotype" w:hAnsi="Palatino Linotype" w:cs="Arial"/>
        </w:rPr>
        <w:t xml:space="preserve"> por un</w:t>
      </w:r>
      <w:r w:rsidR="00076C9E" w:rsidRPr="001F2C96">
        <w:rPr>
          <w:rFonts w:ascii="Palatino Linotype" w:hAnsi="Palatino Linotype" w:cs="Arial"/>
        </w:rPr>
        <w:t xml:space="preserve"> Ciudadano</w:t>
      </w:r>
      <w:r w:rsidRPr="001F2C96">
        <w:rPr>
          <w:rFonts w:ascii="Palatino Linotype" w:hAnsi="Palatino Linotype" w:cs="Arial"/>
        </w:rPr>
        <w:t xml:space="preserve"> en términos de la Ley de la materia.</w:t>
      </w:r>
    </w:p>
    <w:p w:rsidR="008D3A64" w:rsidRPr="001F2C96" w:rsidRDefault="008D3A64" w:rsidP="00194604">
      <w:pPr>
        <w:spacing w:line="360" w:lineRule="auto"/>
        <w:jc w:val="both"/>
        <w:rPr>
          <w:rFonts w:ascii="Palatino Linotype" w:hAnsi="Palatino Linotype" w:cs="Arial"/>
        </w:rPr>
      </w:pPr>
    </w:p>
    <w:p w:rsidR="00F6302B" w:rsidRPr="001F2C96" w:rsidRDefault="00F6302B" w:rsidP="00194604">
      <w:pPr>
        <w:spacing w:line="360" w:lineRule="auto"/>
        <w:jc w:val="both"/>
        <w:rPr>
          <w:rFonts w:ascii="Palatino Linotype" w:hAnsi="Palatino Linotype" w:cs="Arial"/>
          <w:b/>
          <w:snapToGrid w:val="0"/>
        </w:rPr>
      </w:pPr>
      <w:r w:rsidRPr="001F2C96">
        <w:rPr>
          <w:rFonts w:ascii="Palatino Linotype" w:hAnsi="Palatino Linotype" w:cs="Arial"/>
          <w:b/>
          <w:sz w:val="28"/>
          <w:szCs w:val="28"/>
        </w:rPr>
        <w:t>SEGUNDO.</w:t>
      </w:r>
      <w:r w:rsidRPr="001F2C96">
        <w:rPr>
          <w:rFonts w:ascii="Palatino Linotype" w:hAnsi="Palatino Linotype" w:cs="Arial"/>
          <w:b/>
        </w:rPr>
        <w:t xml:space="preserve"> Interés. </w:t>
      </w:r>
      <w:r w:rsidR="00716C89" w:rsidRPr="001F2C96">
        <w:rPr>
          <w:rFonts w:ascii="Palatino Linotype" w:hAnsi="Palatino Linotype" w:cs="Arial"/>
        </w:rPr>
        <w:t>El recurso de revisión fue interpuesto</w:t>
      </w:r>
      <w:r w:rsidRPr="001F2C96">
        <w:rPr>
          <w:rFonts w:ascii="Palatino Linotype" w:hAnsi="Palatino Linotype" w:cs="Arial"/>
        </w:rPr>
        <w:t xml:space="preserve"> por parte le</w:t>
      </w:r>
      <w:r w:rsidR="00716C89" w:rsidRPr="001F2C96">
        <w:rPr>
          <w:rFonts w:ascii="Palatino Linotype" w:hAnsi="Palatino Linotype" w:cs="Arial"/>
        </w:rPr>
        <w:t>gítima en atención a que fue presentado</w:t>
      </w:r>
      <w:r w:rsidRPr="001F2C96">
        <w:rPr>
          <w:rFonts w:ascii="Palatino Linotype" w:hAnsi="Palatino Linotype" w:cs="Arial"/>
        </w:rPr>
        <w:t xml:space="preserve"> por </w:t>
      </w:r>
      <w:r w:rsidR="00EA4B9E" w:rsidRPr="001F2C96">
        <w:rPr>
          <w:rFonts w:ascii="Palatino Linotype" w:hAnsi="Palatino Linotype" w:cs="Arial"/>
          <w:b/>
        </w:rPr>
        <w:t>EL</w:t>
      </w:r>
      <w:r w:rsidRPr="001F2C96">
        <w:rPr>
          <w:rFonts w:ascii="Palatino Linotype" w:hAnsi="Palatino Linotype" w:cs="Arial"/>
          <w:b/>
        </w:rPr>
        <w:t xml:space="preserve"> RECURRENTE</w:t>
      </w:r>
      <w:r w:rsidRPr="001F2C96">
        <w:rPr>
          <w:rFonts w:ascii="Palatino Linotype" w:hAnsi="Palatino Linotype" w:cs="Arial"/>
          <w:snapToGrid w:val="0"/>
        </w:rPr>
        <w:t xml:space="preserve">, quien es </w:t>
      </w:r>
      <w:r w:rsidR="001A0E80" w:rsidRPr="001F2C96">
        <w:rPr>
          <w:rFonts w:ascii="Palatino Linotype" w:hAnsi="Palatino Linotype" w:cs="Arial"/>
          <w:snapToGrid w:val="0"/>
        </w:rPr>
        <w:t>la misma persona que formuló la solicitud</w:t>
      </w:r>
      <w:r w:rsidRPr="001F2C96">
        <w:rPr>
          <w:rFonts w:ascii="Palatino Linotype" w:hAnsi="Palatino Linotype" w:cs="Arial"/>
          <w:snapToGrid w:val="0"/>
        </w:rPr>
        <w:t xml:space="preserve"> de acceso a la información pública al </w:t>
      </w:r>
      <w:r w:rsidRPr="001F2C96">
        <w:rPr>
          <w:rFonts w:ascii="Palatino Linotype" w:hAnsi="Palatino Linotype" w:cs="Arial"/>
          <w:b/>
          <w:snapToGrid w:val="0"/>
        </w:rPr>
        <w:t xml:space="preserve">SUJETO OBLIGADO. </w:t>
      </w:r>
    </w:p>
    <w:p w:rsidR="008D3A64" w:rsidRPr="001F2C96" w:rsidRDefault="008D3A64" w:rsidP="00194604">
      <w:pPr>
        <w:spacing w:line="360" w:lineRule="auto"/>
        <w:jc w:val="both"/>
        <w:rPr>
          <w:rFonts w:ascii="Palatino Linotype" w:hAnsi="Palatino Linotype" w:cs="Arial"/>
          <w:b/>
          <w:snapToGrid w:val="0"/>
        </w:rPr>
      </w:pPr>
    </w:p>
    <w:p w:rsidR="00A10755" w:rsidRPr="001F2C96" w:rsidRDefault="004062E8" w:rsidP="00A10755">
      <w:pPr>
        <w:pStyle w:val="Prrafodelista"/>
        <w:autoSpaceDE w:val="0"/>
        <w:autoSpaceDN w:val="0"/>
        <w:adjustRightInd w:val="0"/>
        <w:spacing w:before="240" w:after="240" w:line="360" w:lineRule="auto"/>
        <w:ind w:left="0" w:right="49"/>
        <w:contextualSpacing w:val="0"/>
        <w:jc w:val="both"/>
        <w:rPr>
          <w:rFonts w:ascii="Palatino Linotype" w:hAnsi="Palatino Linotype" w:cs="Arial"/>
        </w:rPr>
      </w:pPr>
      <w:r w:rsidRPr="001F2C96">
        <w:rPr>
          <w:rFonts w:ascii="Palatino Linotype" w:hAnsi="Palatino Linotype" w:cs="Arial"/>
          <w:b/>
          <w:sz w:val="28"/>
          <w:szCs w:val="28"/>
        </w:rPr>
        <w:t xml:space="preserve">TERCERO. </w:t>
      </w:r>
      <w:r w:rsidRPr="001F2C96">
        <w:rPr>
          <w:rFonts w:ascii="Palatino Linotype" w:hAnsi="Palatino Linotype" w:cs="Arial"/>
          <w:b/>
        </w:rPr>
        <w:t xml:space="preserve">Oportunidad. </w:t>
      </w:r>
      <w:r w:rsidR="00A10755" w:rsidRPr="001F2C96">
        <w:rPr>
          <w:rFonts w:ascii="Palatino Linotype" w:hAnsi="Palatino Linotype" w:cs="Arial"/>
        </w:rPr>
        <w:t xml:space="preserve">El recurso de revisión fue interpuesto dentro del plazo de quince días hábiles contados a partir del día siguiente al en que </w:t>
      </w:r>
      <w:r w:rsidR="00A10755" w:rsidRPr="001F2C96">
        <w:rPr>
          <w:rFonts w:ascii="Palatino Linotype" w:hAnsi="Palatino Linotype" w:cs="Arial"/>
          <w:b/>
        </w:rPr>
        <w:t xml:space="preserve">LA RECURRENTE </w:t>
      </w:r>
      <w:r w:rsidR="00A10755" w:rsidRPr="001F2C96">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A10755" w:rsidRPr="001F2C96" w:rsidRDefault="00A10755" w:rsidP="00A10755">
      <w:pPr>
        <w:spacing w:before="120" w:after="120"/>
        <w:ind w:left="851" w:right="902"/>
        <w:jc w:val="both"/>
        <w:rPr>
          <w:rFonts w:ascii="Palatino Linotype" w:hAnsi="Palatino Linotype" w:cs="Arial"/>
          <w:i/>
          <w:sz w:val="22"/>
          <w:szCs w:val="22"/>
        </w:rPr>
      </w:pPr>
      <w:r w:rsidRPr="001F2C96">
        <w:rPr>
          <w:rFonts w:ascii="Palatino Linotype" w:hAnsi="Palatino Linotype" w:cs="Arial"/>
          <w:b/>
          <w:i/>
          <w:sz w:val="22"/>
          <w:szCs w:val="22"/>
        </w:rPr>
        <w:t>“Artículo 178.</w:t>
      </w:r>
      <w:r w:rsidRPr="001F2C96">
        <w:rPr>
          <w:rFonts w:ascii="Palatino Linotype" w:hAnsi="Palatino Linotype" w:cs="Arial"/>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A10755" w:rsidRPr="001F2C96" w:rsidRDefault="00A10755" w:rsidP="00A10755">
      <w:pPr>
        <w:spacing w:before="120" w:after="120"/>
        <w:ind w:left="851" w:right="902"/>
        <w:jc w:val="both"/>
        <w:rPr>
          <w:rFonts w:ascii="Palatino Linotype" w:hAnsi="Palatino Linotype" w:cs="Arial"/>
          <w:i/>
          <w:sz w:val="22"/>
          <w:szCs w:val="22"/>
        </w:rPr>
      </w:pPr>
      <w:r w:rsidRPr="001F2C96">
        <w:rPr>
          <w:rFonts w:ascii="Palatino Linotype" w:hAnsi="Palatino Linotype" w:cs="Arial"/>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A10755" w:rsidRPr="001F2C96" w:rsidRDefault="00A10755" w:rsidP="00A10755">
      <w:pPr>
        <w:spacing w:before="120" w:after="120"/>
        <w:ind w:left="851" w:right="902"/>
        <w:jc w:val="both"/>
        <w:rPr>
          <w:rFonts w:ascii="Palatino Linotype" w:hAnsi="Palatino Linotype" w:cs="Arial"/>
          <w:b/>
          <w:i/>
          <w:sz w:val="22"/>
          <w:szCs w:val="22"/>
        </w:rPr>
      </w:pPr>
      <w:r w:rsidRPr="001F2C96">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r w:rsidRPr="001F2C96">
        <w:rPr>
          <w:rFonts w:ascii="Palatino Linotype" w:hAnsi="Palatino Linotype" w:cs="Arial"/>
          <w:b/>
          <w:i/>
          <w:sz w:val="22"/>
          <w:szCs w:val="22"/>
        </w:rPr>
        <w:t>”</w:t>
      </w:r>
    </w:p>
    <w:p w:rsidR="00A10755" w:rsidRPr="001F2C96" w:rsidRDefault="00A10755" w:rsidP="00A10755">
      <w:pPr>
        <w:spacing w:before="120" w:after="120"/>
        <w:ind w:left="851" w:right="902"/>
        <w:jc w:val="both"/>
        <w:rPr>
          <w:rFonts w:ascii="Palatino Linotype" w:hAnsi="Palatino Linotype" w:cs="Arial"/>
          <w:i/>
          <w:sz w:val="22"/>
          <w:szCs w:val="22"/>
        </w:rPr>
      </w:pPr>
    </w:p>
    <w:p w:rsidR="00A10755" w:rsidRPr="001F2C96" w:rsidRDefault="00A10755" w:rsidP="00A10755">
      <w:pPr>
        <w:spacing w:before="240" w:after="240" w:line="360" w:lineRule="auto"/>
        <w:jc w:val="both"/>
        <w:rPr>
          <w:rFonts w:ascii="Palatino Linotype" w:hAnsi="Palatino Linotype" w:cs="Arial"/>
        </w:rPr>
      </w:pPr>
      <w:r w:rsidRPr="001F2C96">
        <w:rPr>
          <w:rFonts w:ascii="Palatino Linotype" w:hAnsi="Palatino Linotype" w:cs="Arial"/>
        </w:rPr>
        <w:t xml:space="preserve">En efecto, atendiendo a que </w:t>
      </w:r>
      <w:r w:rsidRPr="001F2C96">
        <w:rPr>
          <w:rFonts w:ascii="Palatino Linotype" w:hAnsi="Palatino Linotype" w:cs="Arial"/>
          <w:b/>
        </w:rPr>
        <w:t>EL SUJETO OBLIGADO</w:t>
      </w:r>
      <w:r w:rsidRPr="001F2C96">
        <w:rPr>
          <w:rFonts w:ascii="Palatino Linotype" w:hAnsi="Palatino Linotype" w:cs="Arial"/>
        </w:rPr>
        <w:t xml:space="preserve"> notificó la respuesta a la solicitud de información pública el </w:t>
      </w:r>
      <w:r w:rsidRPr="001F2C96">
        <w:rPr>
          <w:rFonts w:ascii="Palatino Linotype" w:hAnsi="Palatino Linotype" w:cs="Arial"/>
          <w:b/>
        </w:rPr>
        <w:t xml:space="preserve">veinticuatro de abril de dos mil diecinueve; </w:t>
      </w:r>
      <w:r w:rsidRPr="001F2C96">
        <w:rPr>
          <w:rFonts w:ascii="Palatino Linotype" w:hAnsi="Palatino Linotype" w:cs="Arial"/>
        </w:rPr>
        <w:t>en consecuencia el plazo de quince días hábiles que el artículo 178 de la ley de la materia otorga al</w:t>
      </w:r>
      <w:r w:rsidRPr="001F2C96">
        <w:rPr>
          <w:rFonts w:ascii="Palatino Linotype" w:hAnsi="Palatino Linotype" w:cs="Arial"/>
          <w:b/>
        </w:rPr>
        <w:t xml:space="preserve"> RECURRENTE</w:t>
      </w:r>
      <w:r w:rsidRPr="001F2C96">
        <w:rPr>
          <w:rFonts w:ascii="Palatino Linotype" w:hAnsi="Palatino Linotype" w:cs="Arial"/>
        </w:rPr>
        <w:t xml:space="preserve"> para presentar el recurso de revisión, transcurrió del </w:t>
      </w:r>
      <w:r w:rsidRPr="001F2C96">
        <w:rPr>
          <w:rFonts w:ascii="Palatino Linotype" w:hAnsi="Palatino Linotype" w:cs="Arial"/>
          <w:b/>
        </w:rPr>
        <w:t xml:space="preserve">veinticinco de abril al </w:t>
      </w:r>
      <w:r w:rsidR="00AB029F" w:rsidRPr="001F2C96">
        <w:rPr>
          <w:rFonts w:ascii="Palatino Linotype" w:hAnsi="Palatino Linotype" w:cs="Arial"/>
          <w:b/>
        </w:rPr>
        <w:t>diecisiete</w:t>
      </w:r>
      <w:r w:rsidRPr="001F2C96">
        <w:rPr>
          <w:rFonts w:ascii="Palatino Linotype" w:hAnsi="Palatino Linotype" w:cs="Arial"/>
          <w:b/>
        </w:rPr>
        <w:t xml:space="preserve"> de mayo de dos mil diecinueve</w:t>
      </w:r>
      <w:r w:rsidRPr="001F2C96">
        <w:rPr>
          <w:rFonts w:ascii="Palatino Linotype" w:hAnsi="Palatino Linotype" w:cs="Arial"/>
        </w:rPr>
        <w:t xml:space="preserve">, </w:t>
      </w:r>
      <w:r w:rsidRPr="001F2C96">
        <w:rPr>
          <w:rFonts w:ascii="Palatino Linotype" w:hAnsi="Palatino Linotype" w:cs="Arial"/>
          <w:lang w:val="es-ES_tradnl"/>
        </w:rPr>
        <w:t xml:space="preserve">sin contemplar en el cómputo los días </w:t>
      </w:r>
      <w:r w:rsidR="00AB029F" w:rsidRPr="001F2C96">
        <w:rPr>
          <w:rFonts w:ascii="Palatino Linotype" w:hAnsi="Palatino Linotype" w:cs="Arial"/>
          <w:lang w:val="es-ES_tradnl"/>
        </w:rPr>
        <w:t xml:space="preserve">veintisiete y veintiocho de abril así como, </w:t>
      </w:r>
      <w:r w:rsidRPr="001F2C96">
        <w:rPr>
          <w:rFonts w:ascii="Palatino Linotype" w:hAnsi="Palatino Linotype" w:cs="Arial"/>
          <w:lang w:val="es-ES_tradnl"/>
        </w:rPr>
        <w:t xml:space="preserve"> </w:t>
      </w:r>
      <w:r w:rsidR="00057179" w:rsidRPr="001F2C96">
        <w:rPr>
          <w:rFonts w:ascii="Palatino Linotype" w:hAnsi="Palatino Linotype" w:cs="Arial"/>
          <w:lang w:val="es-ES_tradnl"/>
        </w:rPr>
        <w:t>cuatro, cinco, once y doce de mayo</w:t>
      </w:r>
      <w:r w:rsidRPr="001F2C96">
        <w:rPr>
          <w:rFonts w:ascii="Palatino Linotype" w:hAnsi="Palatino Linotype" w:cs="Arial"/>
          <w:lang w:val="es-ES_tradnl"/>
        </w:rPr>
        <w:t xml:space="preserve"> de dos mil diecinueve</w:t>
      </w:r>
      <w:r w:rsidRPr="001F2C96">
        <w:rPr>
          <w:rFonts w:ascii="Palatino Linotype" w:hAnsi="Palatino Linotype" w:cs="Arial"/>
        </w:rPr>
        <w:t xml:space="preserve">, por corresponder a sábados y domingos, considerados como días inhábiles, en términos del artículo 3 fracción X de la </w:t>
      </w:r>
      <w:r w:rsidRPr="001F2C96">
        <w:rPr>
          <w:rFonts w:ascii="Palatino Linotype" w:hAnsi="Palatino Linotype"/>
        </w:rPr>
        <w:t xml:space="preserve">Ley de Transparencia y Acceso a la Información Pública del Estado de México y Municipios, </w:t>
      </w:r>
      <w:r w:rsidRPr="001F2C96">
        <w:rPr>
          <w:rFonts w:ascii="Palatino Linotype" w:hAnsi="Palatino Linotype" w:cs="Arial"/>
        </w:rPr>
        <w:t xml:space="preserve"> así como </w:t>
      </w:r>
      <w:r w:rsidR="00057179" w:rsidRPr="001F2C96">
        <w:rPr>
          <w:rFonts w:ascii="Palatino Linotype" w:hAnsi="Palatino Linotype" w:cs="Arial"/>
        </w:rPr>
        <w:t>los días uno y seis de mayo</w:t>
      </w:r>
      <w:r w:rsidRPr="001F2C96">
        <w:rPr>
          <w:rFonts w:ascii="Palatino Linotype" w:hAnsi="Palatino Linotype" w:cs="Arial"/>
        </w:rPr>
        <w:t xml:space="preserve"> de dos mil diecinueve por corresponder a días de suspensión de labores, en términos del Calendario Oficial de este Instituto, publicado en el Periódico Oficial del Estado Libre y Soberano de México “Gaceta del Gobierno”, el diecinueve de diciembre del año dos mil dieciocho.</w:t>
      </w:r>
    </w:p>
    <w:p w:rsidR="00A10755" w:rsidRPr="001F2C96" w:rsidRDefault="00A10755" w:rsidP="00A10755">
      <w:pPr>
        <w:pStyle w:val="Prrafodelista"/>
        <w:widowControl w:val="0"/>
        <w:autoSpaceDE w:val="0"/>
        <w:autoSpaceDN w:val="0"/>
        <w:adjustRightInd w:val="0"/>
        <w:spacing w:before="120" w:after="120" w:line="360" w:lineRule="auto"/>
        <w:ind w:left="0"/>
        <w:jc w:val="both"/>
        <w:rPr>
          <w:rFonts w:ascii="Palatino Linotype" w:hAnsi="Palatino Linotype"/>
        </w:rPr>
      </w:pPr>
      <w:r w:rsidRPr="001F2C96">
        <w:rPr>
          <w:rFonts w:ascii="Palatino Linotype" w:hAnsi="Palatino Linotype"/>
        </w:rPr>
        <w:t xml:space="preserve">En ese tenor, se advierte que </w:t>
      </w:r>
      <w:r w:rsidR="00057179" w:rsidRPr="001F2C96">
        <w:rPr>
          <w:rFonts w:ascii="Palatino Linotype" w:hAnsi="Palatino Linotype"/>
          <w:b/>
        </w:rPr>
        <w:t>EL</w:t>
      </w:r>
      <w:r w:rsidRPr="001F2C96">
        <w:rPr>
          <w:rFonts w:ascii="Palatino Linotype" w:hAnsi="Palatino Linotype"/>
          <w:b/>
        </w:rPr>
        <w:t xml:space="preserve"> RECURRENTE</w:t>
      </w:r>
      <w:r w:rsidRPr="001F2C96">
        <w:rPr>
          <w:rFonts w:ascii="Palatino Linotype" w:hAnsi="Palatino Linotype"/>
        </w:rPr>
        <w:t xml:space="preserve"> presentó el medio de impugnación al rubro anotado, el mismo día en que se le notificó las respuesta impugnada, es decir, el nueve de noviembre de dos mil diecisiete; no obstante lo anterior, ello no implica que su interposición sea extemporánea, en atención a que si bien el artículo 178 de la Ley de Transparencia y Acceso a la Información Pública del Estado de México y Municipios, establece que el recurso de revisión se ha de promover dentro de los quince días hábiles siguientes en que </w:t>
      </w:r>
      <w:r w:rsidR="00057179" w:rsidRPr="001F2C96">
        <w:rPr>
          <w:rFonts w:ascii="Palatino Linotype" w:hAnsi="Palatino Linotype"/>
          <w:b/>
        </w:rPr>
        <w:t>EL</w:t>
      </w:r>
      <w:r w:rsidRPr="001F2C96">
        <w:rPr>
          <w:rFonts w:ascii="Palatino Linotype" w:hAnsi="Palatino Linotype"/>
          <w:b/>
        </w:rPr>
        <w:t xml:space="preserve"> RECURRENTE</w:t>
      </w:r>
      <w:r w:rsidRPr="001F2C96">
        <w:rPr>
          <w:rFonts w:ascii="Palatino Linotype" w:hAnsi="Palatino Linotype"/>
        </w:rPr>
        <w:t xml:space="preserve"> tenga conocimiento de la respuesta impugnada, no prohíbe que se presente el mismo día en que le sea notificada; es decir, no indica que de presentarse el recurso de revisión el mismo día de su notificación, éste resulte extemporáneo.</w:t>
      </w:r>
    </w:p>
    <w:p w:rsidR="00A10755" w:rsidRPr="001F2C96" w:rsidRDefault="00A10755" w:rsidP="00A10755">
      <w:pPr>
        <w:pStyle w:val="Prrafodelista"/>
        <w:widowControl w:val="0"/>
        <w:autoSpaceDE w:val="0"/>
        <w:autoSpaceDN w:val="0"/>
        <w:adjustRightInd w:val="0"/>
        <w:spacing w:before="120" w:after="120" w:line="360" w:lineRule="auto"/>
        <w:ind w:left="0"/>
        <w:jc w:val="both"/>
        <w:rPr>
          <w:rFonts w:ascii="Palatino Linotype" w:hAnsi="Palatino Linotype"/>
          <w:sz w:val="14"/>
        </w:rPr>
      </w:pPr>
    </w:p>
    <w:p w:rsidR="00A10755" w:rsidRPr="001F2C96" w:rsidRDefault="00A10755" w:rsidP="00A10755">
      <w:pPr>
        <w:pStyle w:val="Prrafodelista"/>
        <w:widowControl w:val="0"/>
        <w:autoSpaceDE w:val="0"/>
        <w:autoSpaceDN w:val="0"/>
        <w:adjustRightInd w:val="0"/>
        <w:spacing w:before="120" w:after="120" w:line="360" w:lineRule="auto"/>
        <w:ind w:left="0"/>
        <w:jc w:val="both"/>
        <w:rPr>
          <w:rFonts w:ascii="Palatino Linotype" w:hAnsi="Palatino Linotype"/>
        </w:rPr>
      </w:pPr>
      <w:r w:rsidRPr="001F2C96">
        <w:rPr>
          <w:rFonts w:ascii="Palatino Linotype" w:hAnsi="Palatino Linotype"/>
        </w:rPr>
        <w:t>En apoyo a lo anterior, resulta aplicable por analogía la Jurisprudencia número 1a</w:t>
      </w:r>
      <w:proofErr w:type="gramStart"/>
      <w:r w:rsidRPr="001F2C96">
        <w:rPr>
          <w:rFonts w:ascii="Palatino Linotype" w:hAnsi="Palatino Linotype"/>
        </w:rPr>
        <w:t>./</w:t>
      </w:r>
      <w:proofErr w:type="gramEnd"/>
      <w:r w:rsidRPr="001F2C96">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1F2C96">
        <w:rPr>
          <w:rFonts w:ascii="Palatino Linotype" w:hAnsi="Palatino Linotype"/>
          <w:i/>
          <w:sz w:val="22"/>
          <w:szCs w:val="22"/>
        </w:rPr>
        <w:t>“</w:t>
      </w:r>
      <w:r w:rsidRPr="001F2C96">
        <w:rPr>
          <w:rFonts w:ascii="Palatino Linotype" w:hAnsi="Palatino Linotype"/>
          <w:b/>
          <w:i/>
          <w:sz w:val="22"/>
          <w:szCs w:val="22"/>
        </w:rPr>
        <w:t>RECURSO DE RECLAMACIÓN. SU INTERPOSICIÓN NO ES EXTEMPORÁNEA SI SE REALIZA ANTES DE QUE INICIE EL PLAZO PARA HACERLO</w:t>
      </w:r>
      <w:r w:rsidRPr="001F2C96">
        <w:rPr>
          <w:rFonts w:ascii="Palatino Linotype" w:hAnsi="Palatino Linotype"/>
          <w:i/>
          <w:sz w:val="22"/>
          <w:szCs w:val="22"/>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10"/>
          <w:szCs w:val="22"/>
        </w:rPr>
      </w:pP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1F2C96">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10"/>
          <w:szCs w:val="22"/>
        </w:rPr>
      </w:pP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1F2C96">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8"/>
          <w:szCs w:val="22"/>
        </w:rPr>
      </w:pP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1F2C96">
        <w:rPr>
          <w:rFonts w:ascii="Palatino Linotype" w:hAnsi="Palatino Linotype"/>
          <w:i/>
          <w:sz w:val="22"/>
          <w:szCs w:val="22"/>
        </w:rPr>
        <w:t xml:space="preserve">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w:t>
      </w:r>
      <w:proofErr w:type="spellStart"/>
      <w:r w:rsidRPr="001F2C96">
        <w:rPr>
          <w:rFonts w:ascii="Palatino Linotype" w:hAnsi="Palatino Linotype"/>
          <w:i/>
          <w:sz w:val="22"/>
          <w:szCs w:val="22"/>
        </w:rPr>
        <w:t>Arboleya</w:t>
      </w:r>
      <w:proofErr w:type="spellEnd"/>
      <w:r w:rsidRPr="001F2C96">
        <w:rPr>
          <w:rFonts w:ascii="Palatino Linotype" w:hAnsi="Palatino Linotype"/>
          <w:i/>
          <w:sz w:val="22"/>
          <w:szCs w:val="22"/>
        </w:rPr>
        <w:t>.</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10"/>
          <w:szCs w:val="22"/>
        </w:rPr>
      </w:pP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1F2C96">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Alfredo Gutiérrez Ortiz Mena. Ponente: José Ramón Cossío Díaz. Secretaria: Lorena </w:t>
      </w:r>
      <w:proofErr w:type="spellStart"/>
      <w:r w:rsidRPr="001F2C96">
        <w:rPr>
          <w:rFonts w:ascii="Palatino Linotype" w:hAnsi="Palatino Linotype"/>
          <w:i/>
          <w:sz w:val="22"/>
          <w:szCs w:val="22"/>
        </w:rPr>
        <w:t>Goslinga</w:t>
      </w:r>
      <w:proofErr w:type="spellEnd"/>
      <w:r w:rsidRPr="001F2C96">
        <w:rPr>
          <w:rFonts w:ascii="Palatino Linotype" w:hAnsi="Palatino Linotype"/>
          <w:i/>
          <w:sz w:val="22"/>
          <w:szCs w:val="22"/>
        </w:rPr>
        <w:t xml:space="preserve"> </w:t>
      </w:r>
      <w:proofErr w:type="spellStart"/>
      <w:r w:rsidRPr="001F2C96">
        <w:rPr>
          <w:rFonts w:ascii="Palatino Linotype" w:hAnsi="Palatino Linotype"/>
          <w:i/>
          <w:sz w:val="22"/>
          <w:szCs w:val="22"/>
        </w:rPr>
        <w:t>Remírez</w:t>
      </w:r>
      <w:proofErr w:type="spellEnd"/>
      <w:r w:rsidRPr="001F2C96">
        <w:rPr>
          <w:rFonts w:ascii="Palatino Linotype" w:hAnsi="Palatino Linotype"/>
          <w:i/>
          <w:sz w:val="22"/>
          <w:szCs w:val="22"/>
        </w:rPr>
        <w:t>.</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12"/>
          <w:szCs w:val="22"/>
        </w:rPr>
      </w:pP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i/>
          <w:sz w:val="22"/>
          <w:szCs w:val="22"/>
        </w:rPr>
      </w:pPr>
      <w:r w:rsidRPr="001F2C96">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A10755" w:rsidRPr="001F2C96" w:rsidRDefault="00A10755" w:rsidP="00A10755">
      <w:pPr>
        <w:pStyle w:val="Prrafodelista"/>
        <w:widowControl w:val="0"/>
        <w:autoSpaceDE w:val="0"/>
        <w:autoSpaceDN w:val="0"/>
        <w:adjustRightInd w:val="0"/>
        <w:spacing w:line="276" w:lineRule="auto"/>
        <w:ind w:left="851" w:right="1183"/>
        <w:jc w:val="both"/>
        <w:rPr>
          <w:rFonts w:ascii="Palatino Linotype" w:hAnsi="Palatino Linotype"/>
          <w:b/>
        </w:rPr>
      </w:pPr>
    </w:p>
    <w:p w:rsidR="00A10755" w:rsidRPr="001F2C96" w:rsidRDefault="00A10755" w:rsidP="00A10755">
      <w:pPr>
        <w:pStyle w:val="Prrafodelista"/>
        <w:widowControl w:val="0"/>
        <w:autoSpaceDE w:val="0"/>
        <w:autoSpaceDN w:val="0"/>
        <w:adjustRightInd w:val="0"/>
        <w:spacing w:before="120" w:after="120" w:line="360" w:lineRule="auto"/>
        <w:jc w:val="both"/>
        <w:rPr>
          <w:rFonts w:ascii="Palatino Linotype" w:hAnsi="Palatino Linotype"/>
          <w:b/>
          <w:sz w:val="4"/>
        </w:rPr>
      </w:pPr>
    </w:p>
    <w:p w:rsidR="00057179" w:rsidRPr="001F2C96" w:rsidRDefault="00A10755" w:rsidP="00A10755">
      <w:pPr>
        <w:pStyle w:val="Prrafodelista"/>
        <w:autoSpaceDE w:val="0"/>
        <w:autoSpaceDN w:val="0"/>
        <w:adjustRightInd w:val="0"/>
        <w:spacing w:before="240" w:after="240" w:line="360" w:lineRule="auto"/>
        <w:ind w:left="0" w:right="49"/>
        <w:contextualSpacing w:val="0"/>
        <w:jc w:val="both"/>
        <w:rPr>
          <w:rFonts w:ascii="Palatino Linotype" w:hAnsi="Palatino Linotype"/>
        </w:rPr>
      </w:pPr>
      <w:r w:rsidRPr="001F2C96">
        <w:rPr>
          <w:rFonts w:ascii="Palatino Linotype" w:hAnsi="Palatino Linotype"/>
        </w:rPr>
        <w:t xml:space="preserve">En ese tenor, si el recurso de revisión que nos ocupa, se interpuso el </w:t>
      </w:r>
      <w:r w:rsidR="00057179" w:rsidRPr="001F2C96">
        <w:rPr>
          <w:rFonts w:ascii="Palatino Linotype" w:hAnsi="Palatino Linotype"/>
          <w:b/>
        </w:rPr>
        <w:t>veinticuatro de abril</w:t>
      </w:r>
      <w:r w:rsidRPr="001F2C96">
        <w:rPr>
          <w:rFonts w:ascii="Palatino Linotype" w:hAnsi="Palatino Linotype"/>
          <w:b/>
        </w:rPr>
        <w:t xml:space="preserve"> de dos mil diecinueve</w:t>
      </w:r>
      <w:r w:rsidRPr="001F2C96">
        <w:rPr>
          <w:rFonts w:ascii="Palatino Linotype" w:hAnsi="Palatino Linotype"/>
        </w:rPr>
        <w:t>, éste se encuentra dentro de los márgenes temporales previstos en el citado precepto legal y, por tanto, su interposición considera oportuna.</w:t>
      </w:r>
    </w:p>
    <w:p w:rsidR="00BC6910" w:rsidRPr="001F2C96" w:rsidRDefault="00F6302B" w:rsidP="00A10755">
      <w:pPr>
        <w:pStyle w:val="Prrafodelista"/>
        <w:autoSpaceDE w:val="0"/>
        <w:autoSpaceDN w:val="0"/>
        <w:adjustRightInd w:val="0"/>
        <w:spacing w:before="240" w:after="240" w:line="360" w:lineRule="auto"/>
        <w:ind w:left="0" w:right="49"/>
        <w:contextualSpacing w:val="0"/>
        <w:jc w:val="both"/>
        <w:rPr>
          <w:rFonts w:ascii="Palatino Linotype" w:hAnsi="Palatino Linotype" w:cs="Arial"/>
          <w:b/>
          <w:sz w:val="28"/>
          <w:szCs w:val="28"/>
          <w:lang w:val="es-ES_tradnl"/>
        </w:rPr>
      </w:pPr>
      <w:r w:rsidRPr="001F2C96">
        <w:rPr>
          <w:rFonts w:ascii="Palatino Linotype" w:hAnsi="Palatino Linotype" w:cs="Arial"/>
          <w:b/>
          <w:sz w:val="28"/>
          <w:szCs w:val="28"/>
        </w:rPr>
        <w:t>CUARTO.</w:t>
      </w:r>
      <w:r w:rsidRPr="001F2C96">
        <w:rPr>
          <w:rFonts w:ascii="Palatino Linotype" w:hAnsi="Palatino Linotype" w:cs="Arial"/>
          <w:b/>
        </w:rPr>
        <w:t xml:space="preserve"> </w:t>
      </w:r>
      <w:proofErr w:type="spellStart"/>
      <w:r w:rsidR="00D5113B" w:rsidRPr="001F2C96">
        <w:rPr>
          <w:rFonts w:ascii="Palatino Linotype" w:hAnsi="Palatino Linotype"/>
          <w:b/>
        </w:rPr>
        <w:t>Procedibilidad</w:t>
      </w:r>
      <w:proofErr w:type="spellEnd"/>
      <w:r w:rsidR="00D5113B" w:rsidRPr="001F2C96">
        <w:rPr>
          <w:rFonts w:ascii="Palatino Linotype" w:hAnsi="Palatino Linotype"/>
          <w:b/>
        </w:rPr>
        <w:t xml:space="preserve">. </w:t>
      </w:r>
      <w:r w:rsidR="00BC6910" w:rsidRPr="001F2C96">
        <w:rPr>
          <w:rFonts w:ascii="Palatino Linotype" w:hAnsi="Palatino Linotype" w:cs="Arial"/>
        </w:rPr>
        <w:t xml:space="preserve">Se considera importante abordar el análisis de los requisitos de </w:t>
      </w:r>
      <w:proofErr w:type="spellStart"/>
      <w:r w:rsidR="00BC6910" w:rsidRPr="001F2C96">
        <w:rPr>
          <w:rFonts w:ascii="Palatino Linotype" w:hAnsi="Palatino Linotype" w:cs="Arial"/>
        </w:rPr>
        <w:t>procedibilidad</w:t>
      </w:r>
      <w:proofErr w:type="spellEnd"/>
      <w:r w:rsidR="00BC6910" w:rsidRPr="001F2C96">
        <w:rPr>
          <w:rFonts w:ascii="Palatino Linotype" w:hAnsi="Palatino Linotype" w:cs="Arial"/>
        </w:rPr>
        <w:t xml:space="preserve"> del recurso de revisión, así tenemos que el artículo 180 de la </w:t>
      </w:r>
      <w:r w:rsidR="00BC6910" w:rsidRPr="001F2C96">
        <w:rPr>
          <w:rFonts w:ascii="Palatino Linotype" w:hAnsi="Palatino Linotype" w:cs="Arial"/>
          <w:lang w:eastAsia="es-MX"/>
        </w:rPr>
        <w:t xml:space="preserve">Ley de Transparencia y Acceso a la Información Pública del Estado de México y Municipios, </w:t>
      </w:r>
      <w:r w:rsidR="00BC6910" w:rsidRPr="001F2C96">
        <w:rPr>
          <w:rFonts w:ascii="Palatino Linotype" w:hAnsi="Palatino Linotype" w:cs="Arial"/>
        </w:rPr>
        <w:t>establece lo siguiente:</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“Artículo 180. </w:t>
      </w:r>
      <w:r w:rsidRPr="001F2C96">
        <w:rPr>
          <w:rFonts w:ascii="Palatino Linotype" w:hAnsi="Palatino Linotype"/>
          <w:i/>
          <w:sz w:val="22"/>
          <w:szCs w:val="22"/>
        </w:rPr>
        <w:t xml:space="preserve">El </w:t>
      </w:r>
      <w:r w:rsidRPr="001F2C96">
        <w:rPr>
          <w:rFonts w:ascii="Palatino Linotype" w:hAnsi="Palatino Linotype" w:cs="Arial"/>
          <w:i/>
          <w:sz w:val="22"/>
          <w:szCs w:val="22"/>
        </w:rPr>
        <w:t>recurso</w:t>
      </w:r>
      <w:r w:rsidRPr="001F2C96">
        <w:rPr>
          <w:rFonts w:ascii="Palatino Linotype" w:hAnsi="Palatino Linotype"/>
          <w:i/>
          <w:sz w:val="22"/>
          <w:szCs w:val="22"/>
        </w:rPr>
        <w:t xml:space="preserve"> </w:t>
      </w:r>
      <w:r w:rsidRPr="001F2C96">
        <w:rPr>
          <w:rFonts w:ascii="Palatino Linotype" w:hAnsi="Palatino Linotype" w:cs="Arial"/>
          <w:i/>
          <w:color w:val="222222"/>
          <w:sz w:val="22"/>
          <w:szCs w:val="22"/>
          <w:lang w:eastAsia="es-MX"/>
        </w:rPr>
        <w:t>de</w:t>
      </w:r>
      <w:r w:rsidRPr="001F2C96">
        <w:rPr>
          <w:rFonts w:ascii="Palatino Linotype" w:hAnsi="Palatino Linotype"/>
          <w:i/>
          <w:sz w:val="22"/>
          <w:szCs w:val="22"/>
        </w:rPr>
        <w:t xml:space="preserve"> revisión contendrá:</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I. </w:t>
      </w:r>
      <w:r w:rsidRPr="001F2C96">
        <w:rPr>
          <w:rFonts w:ascii="Palatino Linotype" w:hAnsi="Palatino Linotype"/>
          <w:i/>
          <w:sz w:val="22"/>
          <w:szCs w:val="22"/>
        </w:rPr>
        <w:t xml:space="preserve">El sujeto obligado ante </w:t>
      </w:r>
      <w:r w:rsidRPr="001F2C96">
        <w:rPr>
          <w:rFonts w:ascii="Palatino Linotype" w:hAnsi="Palatino Linotype" w:cs="Arial"/>
          <w:i/>
          <w:sz w:val="22"/>
          <w:szCs w:val="22"/>
        </w:rPr>
        <w:t>la</w:t>
      </w:r>
      <w:r w:rsidRPr="001F2C96">
        <w:rPr>
          <w:rFonts w:ascii="Palatino Linotype" w:hAnsi="Palatino Linotype"/>
          <w:i/>
          <w:sz w:val="22"/>
          <w:szCs w:val="22"/>
        </w:rPr>
        <w:t xml:space="preserve"> cual </w:t>
      </w:r>
      <w:r w:rsidRPr="001F2C96">
        <w:rPr>
          <w:rFonts w:ascii="Palatino Linotype" w:hAnsi="Palatino Linotype" w:cs="Arial"/>
          <w:i/>
          <w:color w:val="222222"/>
          <w:sz w:val="22"/>
          <w:szCs w:val="22"/>
          <w:lang w:eastAsia="es-MX"/>
        </w:rPr>
        <w:t>se</w:t>
      </w:r>
      <w:r w:rsidRPr="001F2C96">
        <w:rPr>
          <w:rFonts w:ascii="Palatino Linotype" w:hAnsi="Palatino Linotype"/>
          <w:i/>
          <w:sz w:val="22"/>
          <w:szCs w:val="22"/>
        </w:rPr>
        <w:t xml:space="preserve"> presentó la solicitud;</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II. </w:t>
      </w:r>
      <w:r w:rsidRPr="001F2C96">
        <w:rPr>
          <w:rFonts w:ascii="Palatino Linotype" w:hAnsi="Palatino Linotype"/>
          <w:b/>
          <w:i/>
          <w:sz w:val="22"/>
          <w:szCs w:val="22"/>
          <w:u w:val="single"/>
        </w:rPr>
        <w:t xml:space="preserve">El nombre del solicitante </w:t>
      </w:r>
      <w:r w:rsidRPr="001F2C96">
        <w:rPr>
          <w:rFonts w:ascii="Palatino Linotype" w:hAnsi="Palatino Linotype" w:cs="Arial"/>
          <w:b/>
          <w:i/>
          <w:color w:val="222222"/>
          <w:sz w:val="22"/>
          <w:szCs w:val="22"/>
          <w:u w:val="single"/>
          <w:lang w:eastAsia="es-MX"/>
        </w:rPr>
        <w:t>que</w:t>
      </w:r>
      <w:r w:rsidRPr="001F2C96">
        <w:rPr>
          <w:rFonts w:ascii="Palatino Linotype" w:hAnsi="Palatino Linotype"/>
          <w:b/>
          <w:i/>
          <w:sz w:val="22"/>
          <w:szCs w:val="22"/>
          <w:u w:val="single"/>
        </w:rPr>
        <w:t xml:space="preserve"> recurre </w:t>
      </w:r>
      <w:r w:rsidRPr="001F2C96">
        <w:rPr>
          <w:rFonts w:ascii="Palatino Linotype" w:hAnsi="Palatino Linotype"/>
          <w:i/>
          <w:sz w:val="22"/>
          <w:szCs w:val="22"/>
        </w:rPr>
        <w:t>o de su representante y, en su caso, del tercero interesado, así como la dirección o medio que señale para recibir notificaciones;</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III. </w:t>
      </w:r>
      <w:r w:rsidRPr="001F2C96">
        <w:rPr>
          <w:rFonts w:ascii="Palatino Linotype" w:hAnsi="Palatino Linotype"/>
          <w:i/>
          <w:sz w:val="22"/>
          <w:szCs w:val="22"/>
        </w:rPr>
        <w:t xml:space="preserve">El número de folio de </w:t>
      </w:r>
      <w:r w:rsidRPr="001F2C96">
        <w:rPr>
          <w:rFonts w:ascii="Palatino Linotype" w:hAnsi="Palatino Linotype" w:cs="Arial"/>
          <w:i/>
          <w:color w:val="222222"/>
          <w:sz w:val="22"/>
          <w:szCs w:val="22"/>
          <w:lang w:eastAsia="es-MX"/>
        </w:rPr>
        <w:t>respuesta</w:t>
      </w:r>
      <w:r w:rsidRPr="001F2C96">
        <w:rPr>
          <w:rFonts w:ascii="Palatino Linotype" w:hAnsi="Palatino Linotype"/>
          <w:i/>
          <w:sz w:val="22"/>
          <w:szCs w:val="22"/>
        </w:rPr>
        <w:t xml:space="preserve"> de la solicitud de acceso;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IV. </w:t>
      </w:r>
      <w:r w:rsidRPr="001F2C96">
        <w:rPr>
          <w:rFonts w:ascii="Palatino Linotype" w:hAnsi="Palatino Linotype"/>
          <w:i/>
          <w:sz w:val="22"/>
          <w:szCs w:val="22"/>
        </w:rPr>
        <w:t xml:space="preserve">La fecha en que fue </w:t>
      </w:r>
      <w:r w:rsidRPr="001F2C96">
        <w:rPr>
          <w:rFonts w:ascii="Palatino Linotype" w:hAnsi="Palatino Linotype" w:cs="Arial"/>
          <w:i/>
          <w:color w:val="222222"/>
          <w:sz w:val="22"/>
          <w:szCs w:val="22"/>
          <w:lang w:eastAsia="es-MX"/>
        </w:rPr>
        <w:t>notificada</w:t>
      </w:r>
      <w:r w:rsidRPr="001F2C96">
        <w:rPr>
          <w:rFonts w:ascii="Palatino Linotype" w:hAnsi="Palatino Linotype"/>
          <w:i/>
          <w:sz w:val="22"/>
          <w:szCs w:val="22"/>
        </w:rPr>
        <w:t xml:space="preserve"> la respuesta al solicitante o tuvo conocimiento del acto reclamado, o de presentación de la solicitud, en caso de falta de respuesta;</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V. </w:t>
      </w:r>
      <w:r w:rsidRPr="001F2C96">
        <w:rPr>
          <w:rFonts w:ascii="Palatino Linotype" w:hAnsi="Palatino Linotype"/>
          <w:i/>
          <w:sz w:val="22"/>
          <w:szCs w:val="22"/>
        </w:rPr>
        <w:t xml:space="preserve">El acto que se </w:t>
      </w:r>
      <w:r w:rsidRPr="001F2C96">
        <w:rPr>
          <w:rFonts w:ascii="Palatino Linotype" w:hAnsi="Palatino Linotype" w:cs="Arial"/>
          <w:i/>
          <w:color w:val="222222"/>
          <w:sz w:val="22"/>
          <w:szCs w:val="22"/>
          <w:lang w:eastAsia="es-MX"/>
        </w:rPr>
        <w:t>recurre</w:t>
      </w:r>
      <w:r w:rsidRPr="001F2C96">
        <w:rPr>
          <w:rFonts w:ascii="Palatino Linotype" w:hAnsi="Palatino Linotype"/>
          <w:i/>
          <w:sz w:val="22"/>
          <w:szCs w:val="22"/>
        </w:rPr>
        <w:t>;</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VI. </w:t>
      </w:r>
      <w:r w:rsidRPr="001F2C96">
        <w:rPr>
          <w:rFonts w:ascii="Palatino Linotype" w:hAnsi="Palatino Linotype"/>
          <w:i/>
          <w:sz w:val="22"/>
          <w:szCs w:val="22"/>
        </w:rPr>
        <w:t xml:space="preserve">Las razones o </w:t>
      </w:r>
      <w:r w:rsidRPr="001F2C96">
        <w:rPr>
          <w:rFonts w:ascii="Palatino Linotype" w:hAnsi="Palatino Linotype" w:cs="Arial"/>
          <w:i/>
          <w:color w:val="222222"/>
          <w:sz w:val="22"/>
          <w:szCs w:val="22"/>
          <w:lang w:eastAsia="es-MX"/>
        </w:rPr>
        <w:t>motivos</w:t>
      </w:r>
      <w:r w:rsidRPr="001F2C96">
        <w:rPr>
          <w:rFonts w:ascii="Palatino Linotype" w:hAnsi="Palatino Linotype"/>
          <w:i/>
          <w:sz w:val="22"/>
          <w:szCs w:val="22"/>
        </w:rPr>
        <w:t xml:space="preserve"> de inconformidad;</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 xml:space="preserve">VII. </w:t>
      </w:r>
      <w:r w:rsidRPr="001F2C96">
        <w:rPr>
          <w:rFonts w:ascii="Palatino Linotype" w:hAnsi="Palatino Linotype"/>
          <w:i/>
          <w:sz w:val="22"/>
          <w:szCs w:val="22"/>
        </w:rPr>
        <w:t>La copia de la respuesta que se impugna y, en su caso, de la notificación correspondiente, en el caso de respuesta de la solicitud; y</w:t>
      </w:r>
      <w:r w:rsidRPr="001F2C96">
        <w:rPr>
          <w:rFonts w:ascii="Palatino Linotype" w:hAnsi="Palatino Linotype"/>
          <w:b/>
          <w:i/>
          <w:sz w:val="22"/>
          <w:szCs w:val="22"/>
        </w:rPr>
        <w:t xml:space="preserve"> </w:t>
      </w:r>
    </w:p>
    <w:p w:rsidR="00BC6910" w:rsidRPr="001F2C96" w:rsidRDefault="00BC6910" w:rsidP="00BC6910">
      <w:pPr>
        <w:spacing w:line="276" w:lineRule="auto"/>
        <w:ind w:left="851" w:right="992"/>
        <w:jc w:val="both"/>
        <w:rPr>
          <w:rFonts w:ascii="Palatino Linotype" w:hAnsi="Palatino Linotype"/>
          <w:i/>
          <w:sz w:val="22"/>
          <w:szCs w:val="22"/>
        </w:rPr>
      </w:pPr>
      <w:r w:rsidRPr="001F2C96">
        <w:rPr>
          <w:rFonts w:ascii="Palatino Linotype" w:hAnsi="Palatino Linotype"/>
          <w:b/>
          <w:i/>
          <w:sz w:val="22"/>
          <w:szCs w:val="22"/>
        </w:rPr>
        <w:t xml:space="preserve">VIII. </w:t>
      </w:r>
      <w:r w:rsidRPr="001F2C96">
        <w:rPr>
          <w:rFonts w:ascii="Palatino Linotype" w:hAnsi="Palatino Linotype"/>
          <w:i/>
          <w:sz w:val="22"/>
          <w:szCs w:val="22"/>
        </w:rPr>
        <w:t>Firma del recurrente, en su caso, cuando se presente por escrito, requisito sin el cual se dará trámite al recurso.</w:t>
      </w:r>
    </w:p>
    <w:p w:rsidR="00BC6910" w:rsidRPr="001F2C96" w:rsidRDefault="00BC6910" w:rsidP="00BC6910">
      <w:pPr>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 xml:space="preserve">Adicionalmente, se podrán anexar las pruebas y demás elementos que considere procedentes someter a juicio del Instituto. </w:t>
      </w:r>
    </w:p>
    <w:p w:rsidR="00BC6910" w:rsidRPr="001F2C96" w:rsidRDefault="00BC6910" w:rsidP="00BC6910">
      <w:pPr>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 xml:space="preserve">En ningún caso será necesario que el particular ratifique el recurso de revisión interpuesto. </w:t>
      </w:r>
    </w:p>
    <w:p w:rsidR="00BC6910" w:rsidRPr="001F2C96" w:rsidRDefault="00BC6910" w:rsidP="00BC6910">
      <w:pPr>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u w:val="single"/>
        </w:rPr>
        <w:t xml:space="preserve">En caso de </w:t>
      </w:r>
      <w:r w:rsidRPr="001F2C96">
        <w:rPr>
          <w:rFonts w:ascii="Palatino Linotype" w:hAnsi="Palatino Linotype" w:cs="Arial"/>
          <w:b/>
          <w:i/>
          <w:color w:val="222222"/>
          <w:sz w:val="22"/>
          <w:szCs w:val="22"/>
          <w:u w:val="single"/>
          <w:lang w:eastAsia="es-MX"/>
        </w:rPr>
        <w:t>que</w:t>
      </w:r>
      <w:r w:rsidRPr="001F2C96">
        <w:rPr>
          <w:rFonts w:ascii="Palatino Linotype" w:hAnsi="Palatino Linotype"/>
          <w:b/>
          <w:i/>
          <w:sz w:val="22"/>
          <w:szCs w:val="22"/>
          <w:u w:val="single"/>
        </w:rPr>
        <w:t xml:space="preserve"> el recurso se interponga de manera electrónica no será indispensable que contengan los requisitos establecidos en las fracciones II</w:t>
      </w:r>
      <w:r w:rsidRPr="001F2C96">
        <w:rPr>
          <w:rFonts w:ascii="Palatino Linotype" w:hAnsi="Palatino Linotype"/>
          <w:i/>
          <w:sz w:val="22"/>
          <w:szCs w:val="22"/>
        </w:rPr>
        <w:t>, IV, VII y VIII.</w:t>
      </w:r>
      <w:r w:rsidRPr="001F2C96">
        <w:rPr>
          <w:rFonts w:ascii="Palatino Linotype" w:hAnsi="Palatino Linotype"/>
          <w:b/>
          <w:i/>
          <w:sz w:val="22"/>
          <w:szCs w:val="22"/>
        </w:rPr>
        <w:t>”</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 xml:space="preserve">En principio, de una interpretación del artículo transcrito se observan los requisitos que deberán contener los recursos de revisión; sobre el particular, de la revisión del expediente electrónico del </w:t>
      </w:r>
      <w:r w:rsidRPr="001F2C96">
        <w:rPr>
          <w:rFonts w:ascii="Palatino Linotype" w:hAnsi="Palatino Linotype"/>
          <w:b/>
        </w:rPr>
        <w:t>SAIMEX</w:t>
      </w:r>
      <w:r w:rsidRPr="001F2C96">
        <w:rPr>
          <w:rFonts w:ascii="Palatino Linotype" w:hAnsi="Palatino Linotype"/>
        </w:rPr>
        <w:t xml:space="preserve"> se desprende que la parte solicitante y el ahora </w:t>
      </w:r>
      <w:r w:rsidRPr="001F2C96">
        <w:rPr>
          <w:rFonts w:ascii="Palatino Linotype" w:hAnsi="Palatino Linotype"/>
          <w:b/>
        </w:rPr>
        <w:t>RECURRENTE</w:t>
      </w:r>
      <w:r w:rsidRPr="001F2C96">
        <w:rPr>
          <w:rFonts w:ascii="Palatino Linotype" w:hAnsi="Palatino Linotype"/>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rsidR="00BC6910" w:rsidRPr="001F2C96" w:rsidRDefault="00BC6910" w:rsidP="00BC6910">
      <w:pPr>
        <w:autoSpaceDE w:val="0"/>
        <w:autoSpaceDN w:val="0"/>
        <w:adjustRightInd w:val="0"/>
        <w:spacing w:before="240" w:after="240" w:line="360" w:lineRule="auto"/>
        <w:ind w:right="-91"/>
        <w:jc w:val="both"/>
        <w:rPr>
          <w:rFonts w:ascii="Palatino Linotype" w:hAnsi="Palatino Linotype" w:cs="Arial"/>
          <w:color w:val="000000"/>
        </w:rPr>
      </w:pPr>
      <w:r w:rsidRPr="001F2C96">
        <w:rPr>
          <w:rFonts w:ascii="Palatino Linotype" w:hAnsi="Palatino Linotype"/>
        </w:rPr>
        <w:t xml:space="preserve">Empero, debe destacarse que el artículo 15 de </w:t>
      </w:r>
      <w:r w:rsidRPr="001F2C96">
        <w:rPr>
          <w:rFonts w:ascii="Palatino Linotype" w:hAnsi="Palatino Linotype" w:cs="Arial"/>
          <w:lang w:eastAsia="es-MX"/>
        </w:rPr>
        <w:t xml:space="preserve">Ley de Transparencia y Acceso a la Información Pública del Estado de México y Municipios </w:t>
      </w:r>
      <w:r w:rsidRPr="001F2C96">
        <w:rPr>
          <w:rFonts w:ascii="Palatino Linotype" w:hAnsi="Palatino Linotype" w:cs="Arial"/>
          <w:iCs/>
        </w:rPr>
        <w:t xml:space="preserve">prevé que </w:t>
      </w:r>
      <w:r w:rsidRPr="001F2C96">
        <w:rPr>
          <w:rFonts w:ascii="Palatino Linotype" w:hAnsi="Palatino Linotype"/>
        </w:rPr>
        <w:t xml:space="preserve">toda persona tendrá acceso a la información </w:t>
      </w:r>
      <w:r w:rsidRPr="001F2C96">
        <w:rPr>
          <w:rFonts w:ascii="Palatino Linotype" w:hAnsi="Palatino Linotype" w:cs="Arial"/>
          <w:color w:val="000000"/>
        </w:rPr>
        <w:t xml:space="preserve">sin necesidad de acreditar interés alguno o justificar su utilización, de lo que se infiere que para el ejercicio del derecho de acceso a la información pública, el nombre no es un requisito </w:t>
      </w:r>
      <w:r w:rsidRPr="001F2C96">
        <w:rPr>
          <w:rFonts w:ascii="Palatino Linotype" w:hAnsi="Palatino Linotype" w:cs="Arial"/>
          <w:i/>
          <w:color w:val="000000"/>
        </w:rPr>
        <w:t>sine qua non</w:t>
      </w:r>
      <w:r w:rsidRPr="001F2C96">
        <w:rPr>
          <w:rFonts w:ascii="Palatino Linotype" w:hAnsi="Palatino Linotype" w:cs="Arial"/>
          <w:color w:val="000000"/>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Correlativo a ello, cabe mencionar que los artículos 6, Apartado A, fracciones III y IV de la Constitución Política de los Estados Unidos Mexicanos y 5 párrafos vigésimo, vigésimo primero y vigésimo segundo, fracciones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BC6910" w:rsidRPr="001F2C96" w:rsidRDefault="00BC6910" w:rsidP="00BC6910">
      <w:pPr>
        <w:spacing w:line="276" w:lineRule="auto"/>
        <w:ind w:left="851" w:right="992"/>
        <w:jc w:val="center"/>
        <w:rPr>
          <w:rFonts w:ascii="Palatino Linotype" w:hAnsi="Palatino Linotype" w:cs="Arial"/>
          <w:b/>
          <w:i/>
          <w:sz w:val="22"/>
          <w:szCs w:val="22"/>
        </w:rPr>
      </w:pPr>
      <w:r w:rsidRPr="001F2C96">
        <w:rPr>
          <w:rFonts w:ascii="Palatino Linotype" w:hAnsi="Palatino Linotype" w:cs="Arial"/>
          <w:b/>
          <w:i/>
          <w:sz w:val="22"/>
          <w:szCs w:val="22"/>
        </w:rPr>
        <w:t>Constitución Política de los Estados Unidos Mexicanos</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b/>
          <w:i/>
          <w:sz w:val="22"/>
          <w:szCs w:val="22"/>
        </w:rPr>
        <w:t>“Artículo 6o.</w:t>
      </w:r>
      <w:r w:rsidRPr="001F2C96">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1F2C96">
        <w:rPr>
          <w:rFonts w:ascii="Palatino Linotype" w:hAnsi="Palatino Linotype" w:cs="Arial"/>
          <w:b/>
          <w:i/>
          <w:sz w:val="22"/>
          <w:szCs w:val="22"/>
        </w:rPr>
        <w:t>El derecho a la información será garantizado por el Estado.</w:t>
      </w:r>
      <w:r w:rsidRPr="001F2C96">
        <w:rPr>
          <w:rFonts w:ascii="Palatino Linotype" w:hAnsi="Palatino Linotype" w:cs="Arial"/>
          <w:i/>
          <w:sz w:val="22"/>
          <w:szCs w:val="22"/>
        </w:rPr>
        <w:t xml:space="preserve"> </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Toda persona tiene derecho al libre acceso a información plural y oportuna, así como a buscar, recibir y difundir información e ideas de toda índole por cualquier medio de expresión.</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Para efectos de lo dispuesto en el presente artículo se observará lo siguiente:</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A. Para el ejercicio del derecho de acceso a la información, la Federación, los Estados y el Distrito Federal, en el ámbito de sus respectivas competencias, se regirán por los siguientes principios y bases:</w:t>
      </w:r>
    </w:p>
    <w:p w:rsidR="00BC6910" w:rsidRPr="001F2C96" w:rsidRDefault="00BC6910" w:rsidP="00BC6910">
      <w:pPr>
        <w:spacing w:line="276" w:lineRule="auto"/>
        <w:ind w:left="851" w:right="992"/>
        <w:jc w:val="both"/>
        <w:rPr>
          <w:rFonts w:ascii="Palatino Linotype" w:hAnsi="Palatino Linotype" w:cs="Arial"/>
          <w:b/>
          <w:i/>
          <w:sz w:val="22"/>
          <w:szCs w:val="22"/>
        </w:rPr>
      </w:pPr>
      <w:r w:rsidRPr="001F2C96">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II.    La información que se refiere a la vida privada y los datos personales será protegida en los términos y con las excepciones que fijen las leyes.</w:t>
      </w:r>
    </w:p>
    <w:p w:rsidR="00BC6910" w:rsidRPr="001F2C96" w:rsidRDefault="00BC6910" w:rsidP="00BC6910">
      <w:pPr>
        <w:spacing w:line="276" w:lineRule="auto"/>
        <w:ind w:left="851" w:right="992"/>
        <w:jc w:val="both"/>
        <w:rPr>
          <w:rFonts w:ascii="Palatino Linotype" w:hAnsi="Palatino Linotype" w:cs="Arial"/>
          <w:b/>
          <w:i/>
          <w:sz w:val="22"/>
          <w:szCs w:val="22"/>
        </w:rPr>
      </w:pPr>
      <w:r w:rsidRPr="001F2C96">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IV.   Se establecerán mecanismos de acceso a la información y procedimientos de revisión expeditos que se sustanciarán ante los organismos autónomos especializados e imparciales que establece esta Constitución.</w:t>
      </w:r>
    </w:p>
    <w:p w:rsidR="00BC6910" w:rsidRPr="001F2C96" w:rsidRDefault="00BC6910" w:rsidP="00BC6910">
      <w:pPr>
        <w:spacing w:line="276" w:lineRule="auto"/>
        <w:ind w:left="851" w:right="992"/>
        <w:jc w:val="both"/>
        <w:rPr>
          <w:rFonts w:ascii="Palatino Linotype" w:hAnsi="Palatino Linotype" w:cs="Arial"/>
          <w:b/>
          <w:i/>
          <w:sz w:val="22"/>
          <w:szCs w:val="22"/>
        </w:rPr>
      </w:pPr>
      <w:r w:rsidRPr="001F2C96">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BC6910" w:rsidRPr="001F2C96" w:rsidRDefault="00BC6910" w:rsidP="00BC6910">
      <w:pPr>
        <w:spacing w:line="276" w:lineRule="auto"/>
        <w:ind w:left="851" w:right="992"/>
        <w:jc w:val="both"/>
        <w:rPr>
          <w:rFonts w:ascii="Palatino Linotype" w:hAnsi="Palatino Linotype" w:cs="Arial"/>
          <w:b/>
          <w:i/>
          <w:sz w:val="22"/>
          <w:szCs w:val="22"/>
        </w:rPr>
      </w:pPr>
      <w:r w:rsidRPr="001F2C96">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VII. La inobservancia a las disposiciones en materia de acceso a la información pública será sancionada en los términos que dispongan las leyes.</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i/>
          <w:sz w:val="22"/>
          <w:szCs w:val="22"/>
        </w:rPr>
        <w:t>…</w:t>
      </w:r>
    </w:p>
    <w:p w:rsidR="00BC6910" w:rsidRPr="001F2C96" w:rsidRDefault="00BC6910" w:rsidP="00BC6910">
      <w:pPr>
        <w:spacing w:line="276" w:lineRule="auto"/>
        <w:ind w:left="851" w:right="992"/>
        <w:jc w:val="both"/>
        <w:rPr>
          <w:rFonts w:ascii="Palatino Linotype" w:hAnsi="Palatino Linotype" w:cs="Arial"/>
          <w:i/>
          <w:color w:val="000000"/>
          <w:sz w:val="22"/>
          <w:szCs w:val="22"/>
          <w:lang w:eastAsia="es-MX"/>
        </w:rPr>
      </w:pPr>
      <w:r w:rsidRPr="001F2C96">
        <w:rPr>
          <w:rFonts w:ascii="Palatino Linotype" w:hAnsi="Palatino Linotype" w:cs="Arial"/>
          <w:i/>
          <w:sz w:val="22"/>
          <w:szCs w:val="22"/>
          <w:u w:val="single"/>
        </w:rPr>
        <w:t>La ley establecerá aquella información que se considere reservada o confidencial.</w:t>
      </w:r>
      <w:r w:rsidRPr="001F2C96">
        <w:rPr>
          <w:rFonts w:ascii="Palatino Linotype" w:hAnsi="Palatino Linotype" w:cs="Arial"/>
          <w:b/>
          <w:i/>
          <w:sz w:val="22"/>
          <w:szCs w:val="22"/>
        </w:rPr>
        <w:t>”</w:t>
      </w:r>
      <w:r w:rsidRPr="001F2C96">
        <w:rPr>
          <w:rFonts w:ascii="Palatino Linotype" w:hAnsi="Palatino Linotype" w:cs="Arial"/>
          <w:i/>
          <w:color w:val="000000"/>
          <w:sz w:val="22"/>
          <w:szCs w:val="22"/>
          <w:lang w:eastAsia="es-MX"/>
        </w:rPr>
        <w:t xml:space="preserve"> </w:t>
      </w:r>
    </w:p>
    <w:p w:rsidR="00BC6910" w:rsidRPr="001F2C96" w:rsidRDefault="00BC6910" w:rsidP="00BC6910">
      <w:pPr>
        <w:spacing w:line="276" w:lineRule="auto"/>
        <w:ind w:left="851" w:right="992"/>
        <w:jc w:val="center"/>
        <w:rPr>
          <w:rFonts w:ascii="Palatino Linotype" w:hAnsi="Palatino Linotype" w:cs="Arial"/>
          <w:b/>
          <w:i/>
          <w:sz w:val="22"/>
          <w:szCs w:val="22"/>
        </w:rPr>
      </w:pPr>
      <w:r w:rsidRPr="001F2C96">
        <w:rPr>
          <w:rFonts w:ascii="Palatino Linotype" w:hAnsi="Palatino Linotype" w:cs="Arial"/>
          <w:b/>
          <w:i/>
          <w:sz w:val="22"/>
          <w:szCs w:val="22"/>
        </w:rPr>
        <w:t>Constitución Política del Estado Libre y Soberano de México</w:t>
      </w:r>
    </w:p>
    <w:p w:rsidR="00BC6910" w:rsidRPr="001F2C96" w:rsidRDefault="00BC6910" w:rsidP="00BC6910">
      <w:pPr>
        <w:spacing w:line="276" w:lineRule="auto"/>
        <w:ind w:left="851" w:right="992"/>
        <w:jc w:val="both"/>
        <w:rPr>
          <w:rFonts w:ascii="Palatino Linotype" w:hAnsi="Palatino Linotype" w:cs="Arial"/>
          <w:b/>
          <w:i/>
          <w:sz w:val="22"/>
          <w:szCs w:val="22"/>
        </w:rPr>
      </w:pPr>
      <w:r w:rsidRPr="001F2C96">
        <w:rPr>
          <w:rFonts w:ascii="Palatino Linotype" w:hAnsi="Palatino Linotype" w:cs="Arial"/>
          <w:b/>
          <w:i/>
          <w:sz w:val="22"/>
          <w:szCs w:val="22"/>
        </w:rPr>
        <w:t xml:space="preserve">“Artículo 5.  … </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b/>
          <w:i/>
          <w:sz w:val="22"/>
          <w:szCs w:val="22"/>
        </w:rPr>
        <w:t>El derecho a la información será garantizado por el Estado</w:t>
      </w:r>
      <w:r w:rsidRPr="001F2C96">
        <w:rPr>
          <w:rFonts w:ascii="Palatino Linotype" w:hAnsi="Palatino Linotype"/>
          <w:i/>
          <w:sz w:val="22"/>
          <w:szCs w:val="22"/>
        </w:rPr>
        <w:t xml:space="preserve">. La ley establecerá las previsiones que permitan asegurar la protección, el respeto y la difusión de este derecho. </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Este derecho se regirá por los principios y bases siguientes:</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1F2C96">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BC6910" w:rsidRPr="001F2C96" w:rsidRDefault="00BC6910" w:rsidP="00BC6910">
      <w:pPr>
        <w:pStyle w:val="Prrafodelista"/>
        <w:spacing w:line="276" w:lineRule="auto"/>
        <w:ind w:left="851" w:right="992"/>
        <w:jc w:val="both"/>
        <w:rPr>
          <w:rFonts w:ascii="Palatino Linotype" w:hAnsi="Palatino Linotype"/>
          <w:b/>
          <w:i/>
          <w:sz w:val="22"/>
          <w:szCs w:val="22"/>
        </w:rPr>
      </w:pPr>
      <w:r w:rsidRPr="001F2C96">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BC6910" w:rsidRPr="001F2C96" w:rsidRDefault="00BC6910" w:rsidP="00BC6910">
      <w:pPr>
        <w:pStyle w:val="Prrafodelista"/>
        <w:spacing w:line="276" w:lineRule="auto"/>
        <w:ind w:left="851" w:right="992"/>
        <w:jc w:val="both"/>
        <w:rPr>
          <w:rFonts w:ascii="Palatino Linotype" w:hAnsi="Palatino Linotype"/>
          <w:i/>
          <w:sz w:val="22"/>
          <w:szCs w:val="22"/>
        </w:rPr>
      </w:pPr>
      <w:r w:rsidRPr="001F2C9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r w:rsidRPr="001F2C96">
        <w:rPr>
          <w:rFonts w:ascii="Palatino Linotype" w:hAnsi="Palatino Linotype"/>
          <w:b/>
          <w:i/>
          <w:sz w:val="22"/>
          <w:szCs w:val="22"/>
        </w:rPr>
        <w:t>”</w:t>
      </w:r>
    </w:p>
    <w:p w:rsidR="00BC6910" w:rsidRPr="001F2C96" w:rsidRDefault="00BC6910" w:rsidP="00BC6910">
      <w:pPr>
        <w:spacing w:line="276" w:lineRule="auto"/>
        <w:ind w:left="851" w:right="992"/>
        <w:jc w:val="both"/>
        <w:rPr>
          <w:rFonts w:ascii="Palatino Linotype" w:hAnsi="Palatino Linotype"/>
          <w:sz w:val="22"/>
          <w:szCs w:val="22"/>
        </w:rPr>
      </w:pPr>
      <w:r w:rsidRPr="001F2C96">
        <w:rPr>
          <w:rFonts w:ascii="Palatino Linotype" w:hAnsi="Palatino Linotype"/>
          <w:sz w:val="22"/>
          <w:szCs w:val="22"/>
        </w:rPr>
        <w:t>(Énfasis añadido)</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Por otra parte, del contenido del artículo 1 de la Constitución Política de los Estados Unidos Mexicanos, se destaca lo siguiente:</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b/>
          <w:i/>
          <w:sz w:val="22"/>
          <w:szCs w:val="22"/>
        </w:rPr>
        <w:t>“Artículo 1o</w:t>
      </w:r>
      <w:r w:rsidRPr="001F2C96">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BC6910" w:rsidRPr="001F2C96" w:rsidRDefault="00BC6910" w:rsidP="00BC6910">
      <w:pPr>
        <w:spacing w:line="276" w:lineRule="auto"/>
        <w:ind w:left="851" w:right="992"/>
        <w:jc w:val="both"/>
        <w:rPr>
          <w:rFonts w:ascii="Palatino Linotype" w:hAnsi="Palatino Linotype" w:cs="Arial"/>
          <w:b/>
          <w:i/>
          <w:sz w:val="22"/>
          <w:szCs w:val="22"/>
        </w:rPr>
      </w:pPr>
      <w:r w:rsidRPr="001F2C96">
        <w:rPr>
          <w:rFonts w:ascii="Palatino Linotype" w:hAnsi="Palatino Linotype" w:cs="Arial"/>
          <w:b/>
          <w:i/>
          <w:sz w:val="22"/>
          <w:szCs w:val="22"/>
          <w:u w:val="single"/>
        </w:rPr>
        <w:t>Las normas relativas a los derechos humanos se interpretarán</w:t>
      </w:r>
      <w:r w:rsidRPr="001F2C96">
        <w:rPr>
          <w:rFonts w:ascii="Palatino Linotype" w:hAnsi="Palatino Linotype" w:cs="Arial"/>
          <w:i/>
          <w:sz w:val="22"/>
          <w:szCs w:val="22"/>
        </w:rPr>
        <w:t xml:space="preserve"> de conformidad con esta Constitución y con los tratados internacionales de la </w:t>
      </w:r>
      <w:r w:rsidRPr="001F2C96">
        <w:rPr>
          <w:rFonts w:ascii="Palatino Linotype" w:hAnsi="Palatino Linotype" w:cs="Arial"/>
          <w:b/>
          <w:i/>
          <w:sz w:val="22"/>
          <w:szCs w:val="22"/>
        </w:rPr>
        <w:t xml:space="preserve">materia </w:t>
      </w:r>
      <w:r w:rsidRPr="001F2C96">
        <w:rPr>
          <w:rFonts w:ascii="Palatino Linotype" w:hAnsi="Palatino Linotype" w:cs="Arial"/>
          <w:b/>
          <w:i/>
          <w:sz w:val="22"/>
          <w:szCs w:val="22"/>
          <w:u w:val="single"/>
        </w:rPr>
        <w:t>favoreciendo en todo tiempo a las personas la protección más amplia</w:t>
      </w:r>
      <w:r w:rsidRPr="001F2C96">
        <w:rPr>
          <w:rFonts w:ascii="Palatino Linotype" w:hAnsi="Palatino Linotype" w:cs="Arial"/>
          <w:b/>
          <w:i/>
          <w:sz w:val="22"/>
          <w:szCs w:val="22"/>
        </w:rPr>
        <w:t>.</w:t>
      </w:r>
    </w:p>
    <w:p w:rsidR="00BC6910" w:rsidRPr="001F2C96" w:rsidRDefault="00BC6910" w:rsidP="00BC6910">
      <w:pPr>
        <w:spacing w:line="276" w:lineRule="auto"/>
        <w:ind w:left="851" w:right="992"/>
        <w:jc w:val="both"/>
        <w:rPr>
          <w:rFonts w:ascii="Palatino Linotype" w:hAnsi="Palatino Linotype" w:cs="Arial"/>
          <w:i/>
          <w:sz w:val="22"/>
          <w:szCs w:val="22"/>
        </w:rPr>
      </w:pPr>
      <w:r w:rsidRPr="001F2C96">
        <w:rPr>
          <w:rFonts w:ascii="Palatino Linotype" w:hAnsi="Palatino Linotype" w:cs="Arial"/>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1F2C96">
        <w:rPr>
          <w:rFonts w:ascii="Palatino Linotype" w:hAnsi="Palatino Linotype" w:cs="Arial"/>
          <w:i/>
          <w:sz w:val="22"/>
          <w:szCs w:val="22"/>
        </w:rPr>
        <w:t>. En consecuencia, el Estado deberá prevenir, investigar, sancionar y reparar las violaciones a los derechos humanos, en los términos que establezca la ley.</w:t>
      </w:r>
      <w:r w:rsidRPr="001F2C96">
        <w:rPr>
          <w:rFonts w:ascii="Palatino Linotype" w:hAnsi="Palatino Linotype" w:cs="Arial"/>
          <w:b/>
          <w:i/>
          <w:sz w:val="22"/>
          <w:szCs w:val="22"/>
        </w:rPr>
        <w:t>”</w:t>
      </w:r>
    </w:p>
    <w:p w:rsidR="00BC6910" w:rsidRPr="001F2C96" w:rsidRDefault="00BC6910" w:rsidP="00BC6910">
      <w:pPr>
        <w:spacing w:line="276" w:lineRule="auto"/>
        <w:ind w:left="851" w:right="992"/>
        <w:jc w:val="both"/>
        <w:rPr>
          <w:rFonts w:ascii="Palatino Linotype" w:hAnsi="Palatino Linotype"/>
          <w:sz w:val="22"/>
          <w:szCs w:val="22"/>
        </w:rPr>
      </w:pPr>
      <w:r w:rsidRPr="001F2C96">
        <w:rPr>
          <w:rFonts w:ascii="Palatino Linotype" w:hAnsi="Palatino Linotype"/>
          <w:sz w:val="22"/>
          <w:szCs w:val="22"/>
        </w:rPr>
        <w:t>(Énfasis añadido)</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6D5CB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Robustece lo anterior, el Criterio 6/2014 del entonces Instituto Federal de Acceso a la Información y Protección de Datos (IFAI), ahora INAI, el cual se reproduce para una mayor referencia:</w:t>
      </w:r>
    </w:p>
    <w:p w:rsidR="00BC6910" w:rsidRPr="001F2C96" w:rsidRDefault="00BC6910" w:rsidP="00BC6910">
      <w:pPr>
        <w:spacing w:before="240" w:after="240" w:line="276" w:lineRule="auto"/>
        <w:ind w:left="851" w:right="992"/>
        <w:jc w:val="both"/>
        <w:rPr>
          <w:rFonts w:ascii="Palatino Linotype" w:hAnsi="Palatino Linotype" w:cs="Arial"/>
          <w:i/>
          <w:sz w:val="22"/>
          <w:szCs w:val="22"/>
        </w:rPr>
      </w:pPr>
      <w:r w:rsidRPr="001F2C96">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1F2C96">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 xml:space="preserve">En ese orden de ideas, se estima que el requerimiento relativo al nombre como presupuesto de </w:t>
      </w:r>
      <w:proofErr w:type="spellStart"/>
      <w:r w:rsidRPr="001F2C96">
        <w:rPr>
          <w:rFonts w:ascii="Palatino Linotype" w:hAnsi="Palatino Linotype"/>
        </w:rPr>
        <w:t>procedibilidad</w:t>
      </w:r>
      <w:proofErr w:type="spellEnd"/>
      <w:r w:rsidRPr="001F2C96">
        <w:rPr>
          <w:rFonts w:ascii="Palatino Linotype" w:hAnsi="Palatino Linotype"/>
        </w:rPr>
        <w:t xml:space="preserve"> podría limitar el ejercicio del derecho de acceso a la información pública, debido a que el hecho de solicitar la identificación de </w:t>
      </w:r>
      <w:r w:rsidRPr="001F2C96">
        <w:rPr>
          <w:rFonts w:ascii="Palatino Linotype" w:hAnsi="Palatino Linotype"/>
          <w:b/>
        </w:rPr>
        <w:t>EL RECURRENTE</w:t>
      </w:r>
      <w:r w:rsidRPr="001F2C96">
        <w:rPr>
          <w:rFonts w:ascii="Palatino Linotype" w:hAnsi="Palatino Linotype"/>
        </w:rPr>
        <w:t xml:space="preserve"> a través de dicho dato personal, en ciertos extremos se equipara a una exigencia acerca de su interés o justificación de su utilización, lo que materialmente haría nugatorio un derecho fundamental.</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rsidR="00BC6910" w:rsidRPr="001F2C96" w:rsidRDefault="00BC6910" w:rsidP="00BC6910">
      <w:pPr>
        <w:spacing w:before="240" w:after="240" w:line="360" w:lineRule="auto"/>
        <w:jc w:val="both"/>
        <w:rPr>
          <w:rFonts w:ascii="Palatino Linotype" w:hAnsi="Palatino Linotype"/>
        </w:rPr>
      </w:pPr>
      <w:r w:rsidRPr="001F2C96">
        <w:rPr>
          <w:rFonts w:ascii="Palatino Linotype" w:hAnsi="Palatino Linotype"/>
        </w:rPr>
        <w:t xml:space="preserve">En consecuencia, dado lo expuesto y fundado con anterioridad, se estima que el requisito relativo al nombre de </w:t>
      </w:r>
      <w:r w:rsidRPr="001F2C96">
        <w:rPr>
          <w:rFonts w:ascii="Palatino Linotype" w:hAnsi="Palatino Linotype"/>
          <w:b/>
        </w:rPr>
        <w:t>EL RECURRENTE</w:t>
      </w:r>
      <w:r w:rsidRPr="001F2C96">
        <w:rPr>
          <w:rFonts w:ascii="Palatino Linotype" w:hAnsi="Palatino Linotype"/>
        </w:rPr>
        <w:t xml:space="preserve"> no constituye un presupuesto indispensable de </w:t>
      </w:r>
      <w:proofErr w:type="spellStart"/>
      <w:r w:rsidRPr="001F2C96">
        <w:rPr>
          <w:rFonts w:ascii="Palatino Linotype" w:hAnsi="Palatino Linotype"/>
        </w:rPr>
        <w:t>procedibilidad</w:t>
      </w:r>
      <w:proofErr w:type="spellEnd"/>
      <w:r w:rsidRPr="001F2C96">
        <w:rPr>
          <w:rFonts w:ascii="Palatino Linotype" w:hAnsi="Palatino Linotype"/>
        </w:rPr>
        <w:t xml:space="preserve"> del recurso de revisión, en términos de los artículos 25 de la Convención Americana de Derechos Humanos, 1 párrafos segundo y tercero, 6 apartado A, fracciones III y IV de la Constitución Política de los Estados Unidos Mexicanos y 5, párrafo vigésimo de la Constitución Política del Estado Libre y Soberano de México, debido a que el acceso a la información pública es un derecho humano que no requiere legitimación en la causa, sino que únicamente basta con que se encuentre legitimado en el procedimiento del recurso de revisión, circunstancia que se acredita en las constancias electrónicas del expediente, de las que se desprende que </w:t>
      </w:r>
      <w:r w:rsidRPr="001F2C96">
        <w:rPr>
          <w:rFonts w:ascii="Palatino Linotype" w:hAnsi="Palatino Linotype"/>
          <w:b/>
        </w:rPr>
        <w:t>EL RECURRENTE</w:t>
      </w:r>
      <w:r w:rsidRPr="001F2C96">
        <w:rPr>
          <w:rFonts w:ascii="Palatino Linotype" w:hAnsi="Palatino Linotype"/>
        </w:rPr>
        <w:t>, es la misma persona que realizó la solicitud de acceso a la información pública que ahora se impugna.</w:t>
      </w:r>
    </w:p>
    <w:p w:rsidR="00BC6910" w:rsidRPr="001F2C96" w:rsidRDefault="00BC6910" w:rsidP="00BC6910">
      <w:pPr>
        <w:pStyle w:val="Prrafodelista"/>
        <w:widowControl w:val="0"/>
        <w:tabs>
          <w:tab w:val="left" w:pos="1701"/>
        </w:tabs>
        <w:autoSpaceDE w:val="0"/>
        <w:autoSpaceDN w:val="0"/>
        <w:adjustRightInd w:val="0"/>
        <w:spacing w:before="240" w:after="240" w:line="360" w:lineRule="auto"/>
        <w:ind w:left="0"/>
        <w:contextualSpacing w:val="0"/>
        <w:jc w:val="both"/>
        <w:rPr>
          <w:rFonts w:ascii="Palatino Linotype" w:hAnsi="Palatino Linotype" w:cs="Arial"/>
          <w:b/>
        </w:rPr>
      </w:pPr>
      <w:r w:rsidRPr="001F2C96">
        <w:rPr>
          <w:rFonts w:ascii="Palatino Linotype" w:hAnsi="Palatino Linotype"/>
        </w:rPr>
        <w:t xml:space="preserve">Aunado a lo anterior, el propio artículo 180 en su último párrafo establece que cuando el recurso se interponga de manera electrónica no será indispensable que contengan determinados requisitos, entre ellos, el nombre de </w:t>
      </w:r>
      <w:r w:rsidRPr="001F2C96">
        <w:rPr>
          <w:rFonts w:ascii="Palatino Linotype" w:hAnsi="Palatino Linotype"/>
          <w:b/>
        </w:rPr>
        <w:t>EL</w:t>
      </w:r>
      <w:r w:rsidRPr="001F2C96">
        <w:rPr>
          <w:rFonts w:ascii="Palatino Linotype" w:hAnsi="Palatino Linotype"/>
        </w:rPr>
        <w:t xml:space="preserve"> </w:t>
      </w:r>
      <w:r w:rsidRPr="001F2C96">
        <w:rPr>
          <w:rFonts w:ascii="Palatino Linotype" w:hAnsi="Palatino Linotype"/>
          <w:b/>
        </w:rPr>
        <w:t>RECURRENTE</w:t>
      </w:r>
      <w:r w:rsidRPr="001F2C96">
        <w:rPr>
          <w:rFonts w:ascii="Palatino Linotype" w:hAnsi="Palatino Linotype"/>
        </w:rPr>
        <w:t xml:space="preserve">, por lo que en el presente caso, al haber sido presentado el recurso de revisión vía </w:t>
      </w:r>
      <w:r w:rsidRPr="001F2C96">
        <w:rPr>
          <w:rFonts w:ascii="Palatino Linotype" w:hAnsi="Palatino Linotype"/>
          <w:b/>
        </w:rPr>
        <w:t>SAIMEX</w:t>
      </w:r>
      <w:r w:rsidRPr="001F2C96">
        <w:rPr>
          <w:rFonts w:ascii="Palatino Linotype" w:hAnsi="Palatino Linotype"/>
        </w:rPr>
        <w:t>, dicho requisito resulta innecesario.</w:t>
      </w:r>
    </w:p>
    <w:p w:rsidR="004A1D28" w:rsidRPr="001F2C96" w:rsidRDefault="008D3A64" w:rsidP="004A1D28">
      <w:pPr>
        <w:spacing w:before="240" w:after="240" w:line="360" w:lineRule="auto"/>
        <w:jc w:val="both"/>
        <w:rPr>
          <w:rFonts w:ascii="Palatino Linotype" w:hAnsi="Palatino Linotype" w:cs="Arial"/>
        </w:rPr>
      </w:pPr>
      <w:r w:rsidRPr="001F2C96">
        <w:rPr>
          <w:rFonts w:ascii="Palatino Linotype" w:hAnsi="Palatino Linotype" w:cs="Arial"/>
          <w:b/>
          <w:sz w:val="28"/>
          <w:szCs w:val="28"/>
        </w:rPr>
        <w:t>QUINTO.</w:t>
      </w:r>
      <w:r w:rsidRPr="001F2C96">
        <w:rPr>
          <w:rFonts w:ascii="Palatino Linotype" w:hAnsi="Palatino Linotype" w:cs="Arial"/>
          <w:b/>
        </w:rPr>
        <w:t xml:space="preserve"> </w:t>
      </w:r>
      <w:r w:rsidRPr="001F2C96">
        <w:rPr>
          <w:rFonts w:ascii="Palatino Linotype" w:hAnsi="Palatino Linotype" w:cs="Arial"/>
          <w:b/>
          <w:color w:val="000000" w:themeColor="text1"/>
        </w:rPr>
        <w:t>Estudio y resolución del asunto.</w:t>
      </w:r>
      <w:r w:rsidR="00DB76A7" w:rsidRPr="001F2C96">
        <w:rPr>
          <w:rFonts w:ascii="Palatino Linotype" w:hAnsi="Palatino Linotype" w:cs="Arial"/>
        </w:rPr>
        <w:t xml:space="preserve"> </w:t>
      </w:r>
      <w:r w:rsidR="004A1D28" w:rsidRPr="001F2C96">
        <w:rPr>
          <w:rFonts w:ascii="Palatino Linotype" w:hAnsi="Palatino Linotype" w:cs="Arial"/>
        </w:rPr>
        <w:t xml:space="preserve">Una vez determinada la vía sobre la que versará el presente recurso, y previa revisión del expediente electrónico integrado en </w:t>
      </w:r>
      <w:r w:rsidR="004A1D28" w:rsidRPr="001F2C96">
        <w:rPr>
          <w:rFonts w:ascii="Palatino Linotype" w:hAnsi="Palatino Linotype" w:cs="Arial"/>
          <w:b/>
        </w:rPr>
        <w:t>EL SAIMEX</w:t>
      </w:r>
      <w:r w:rsidR="004A1D28" w:rsidRPr="001F2C96">
        <w:rPr>
          <w:rFonts w:ascii="Palatino Linotype" w:hAnsi="Palatino Linotype" w:cs="Arial"/>
        </w:rPr>
        <w:t xml:space="preserve"> con motivo de la solicitud de información y del recurso a que da origen, es conveniente analizar si la respuesta del </w:t>
      </w:r>
      <w:r w:rsidR="004A1D28" w:rsidRPr="001F2C96">
        <w:rPr>
          <w:rFonts w:ascii="Palatino Linotype" w:hAnsi="Palatino Linotype" w:cs="Arial"/>
          <w:b/>
          <w:lang w:val="es-MX" w:eastAsia="es-MX"/>
        </w:rPr>
        <w:t>SUJETO OBLIGADO</w:t>
      </w:r>
      <w:r w:rsidR="004A1D28" w:rsidRPr="001F2C96">
        <w:rPr>
          <w:rFonts w:ascii="Palatino Linotype" w:hAnsi="Palatino Linotype" w:cs="Arial"/>
        </w:rPr>
        <w:t xml:space="preserve"> cumple con los requisitos y procedimientos del derecho de acceso a la información pública.</w:t>
      </w:r>
    </w:p>
    <w:p w:rsidR="00DB76A7" w:rsidRPr="001F2C96" w:rsidRDefault="00DB76A7"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r w:rsidRPr="001F2C96">
        <w:rPr>
          <w:rFonts w:ascii="Palatino Linotype" w:hAnsi="Palatino Linotype"/>
        </w:rPr>
        <w:t>En ese contexto, debemos</w:t>
      </w:r>
      <w:r w:rsidR="00F9607F" w:rsidRPr="001F2C96">
        <w:rPr>
          <w:rFonts w:ascii="Palatino Linotype" w:hAnsi="Palatino Linotype" w:cs="Arial"/>
        </w:rPr>
        <w:t xml:space="preserve"> recordar que </w:t>
      </w:r>
      <w:r w:rsidR="00F9607F" w:rsidRPr="001F2C96">
        <w:rPr>
          <w:rFonts w:ascii="Palatino Linotype" w:hAnsi="Palatino Linotype" w:cs="Arial"/>
          <w:b/>
        </w:rPr>
        <w:t>EL</w:t>
      </w:r>
      <w:r w:rsidRPr="001F2C96">
        <w:rPr>
          <w:rFonts w:ascii="Palatino Linotype" w:hAnsi="Palatino Linotype" w:cs="Arial"/>
          <w:b/>
        </w:rPr>
        <w:t xml:space="preserve"> RECURRENTE </w:t>
      </w:r>
      <w:r w:rsidRPr="001F2C96">
        <w:rPr>
          <w:rFonts w:ascii="Palatino Linotype" w:hAnsi="Palatino Linotype"/>
        </w:rPr>
        <w:t>solicitó</w:t>
      </w:r>
      <w:r w:rsidRPr="001F2C96">
        <w:rPr>
          <w:rFonts w:ascii="Palatino Linotype" w:hAnsi="Palatino Linotype" w:cs="Arial"/>
        </w:rPr>
        <w:t xml:space="preserve"> </w:t>
      </w:r>
      <w:r w:rsidR="00B25253" w:rsidRPr="001F2C96">
        <w:rPr>
          <w:rFonts w:ascii="Palatino Linotype" w:hAnsi="Palatino Linotype" w:cs="Arial"/>
        </w:rPr>
        <w:t>conocer</w:t>
      </w:r>
      <w:r w:rsidRPr="001F2C96">
        <w:rPr>
          <w:rFonts w:ascii="Palatino Linotype" w:hAnsi="Palatino Linotype" w:cs="Arial"/>
        </w:rPr>
        <w:t>:</w:t>
      </w:r>
    </w:p>
    <w:p w:rsidR="00DA75DC" w:rsidRPr="001F2C96" w:rsidRDefault="00DA75DC" w:rsidP="00A82AED">
      <w:pPr>
        <w:pStyle w:val="Prrafodelista"/>
        <w:widowControl w:val="0"/>
        <w:tabs>
          <w:tab w:val="left" w:pos="1701"/>
          <w:tab w:val="left" w:pos="1843"/>
        </w:tabs>
        <w:autoSpaceDE w:val="0"/>
        <w:autoSpaceDN w:val="0"/>
        <w:adjustRightInd w:val="0"/>
        <w:spacing w:before="120" w:after="120" w:line="360" w:lineRule="auto"/>
        <w:ind w:left="0"/>
        <w:jc w:val="both"/>
        <w:rPr>
          <w:rFonts w:ascii="Palatino Linotype" w:hAnsi="Palatino Linotype" w:cs="Arial"/>
        </w:rPr>
      </w:pPr>
    </w:p>
    <w:p w:rsidR="00375AF9" w:rsidRPr="001F2C96" w:rsidRDefault="00DA75DC" w:rsidP="00DA75DC">
      <w:pPr>
        <w:pStyle w:val="Prrafodelista"/>
        <w:widowControl w:val="0"/>
        <w:numPr>
          <w:ilvl w:val="0"/>
          <w:numId w:val="37"/>
        </w:numPr>
        <w:tabs>
          <w:tab w:val="left" w:pos="1701"/>
          <w:tab w:val="left" w:pos="1843"/>
        </w:tabs>
        <w:autoSpaceDE w:val="0"/>
        <w:autoSpaceDN w:val="0"/>
        <w:adjustRightInd w:val="0"/>
        <w:spacing w:before="120" w:after="120" w:line="360" w:lineRule="auto"/>
        <w:ind w:right="899"/>
        <w:jc w:val="both"/>
        <w:rPr>
          <w:rFonts w:ascii="Palatino Linotype" w:hAnsi="Palatino Linotype" w:cs="Arial"/>
        </w:rPr>
      </w:pPr>
      <w:r w:rsidRPr="001F2C96">
        <w:rPr>
          <w:rFonts w:ascii="Palatino Linotype" w:hAnsi="Palatino Linotype" w:cs="Arial"/>
        </w:rPr>
        <w:t>La forma en la que el Licenciado José Marcos Ramos Arce registra su entrada y salida.</w:t>
      </w:r>
    </w:p>
    <w:p w:rsidR="00B25253" w:rsidRPr="001F2C96" w:rsidRDefault="00AF59BE" w:rsidP="00DA75DC">
      <w:pPr>
        <w:pStyle w:val="Prrafodelista"/>
        <w:widowControl w:val="0"/>
        <w:numPr>
          <w:ilvl w:val="0"/>
          <w:numId w:val="37"/>
        </w:numPr>
        <w:tabs>
          <w:tab w:val="left" w:pos="1701"/>
          <w:tab w:val="left" w:pos="1843"/>
        </w:tabs>
        <w:autoSpaceDE w:val="0"/>
        <w:autoSpaceDN w:val="0"/>
        <w:adjustRightInd w:val="0"/>
        <w:spacing w:before="120" w:after="120" w:line="360" w:lineRule="auto"/>
        <w:ind w:right="899"/>
        <w:jc w:val="both"/>
        <w:rPr>
          <w:rFonts w:ascii="Palatino Linotype" w:hAnsi="Palatino Linotype" w:cs="Arial"/>
        </w:rPr>
      </w:pPr>
      <w:r w:rsidRPr="001F2C96">
        <w:rPr>
          <w:rFonts w:ascii="Palatino Linotype" w:hAnsi="Palatino Linotype" w:cs="Arial"/>
        </w:rPr>
        <w:t>El Contrato en donde se establece el horario laboral que debe cubrir el Licenciado José Marcos Ramos Arce</w:t>
      </w:r>
    </w:p>
    <w:p w:rsidR="00DA75DC" w:rsidRPr="001F2C96" w:rsidRDefault="00AF59BE" w:rsidP="00B25253">
      <w:pPr>
        <w:pStyle w:val="Prrafodelista"/>
        <w:widowControl w:val="0"/>
        <w:numPr>
          <w:ilvl w:val="0"/>
          <w:numId w:val="37"/>
        </w:numPr>
        <w:tabs>
          <w:tab w:val="left" w:pos="1701"/>
          <w:tab w:val="left" w:pos="1843"/>
        </w:tabs>
        <w:autoSpaceDE w:val="0"/>
        <w:autoSpaceDN w:val="0"/>
        <w:adjustRightInd w:val="0"/>
        <w:spacing w:before="120" w:after="120" w:line="360" w:lineRule="auto"/>
        <w:ind w:right="899"/>
        <w:jc w:val="both"/>
        <w:rPr>
          <w:rFonts w:ascii="Palatino Linotype" w:hAnsi="Palatino Linotype" w:cs="Arial"/>
        </w:rPr>
      </w:pPr>
      <w:r w:rsidRPr="001F2C96">
        <w:rPr>
          <w:rFonts w:ascii="Palatino Linotype" w:hAnsi="Palatino Linotype" w:cs="Arial"/>
        </w:rPr>
        <w:t xml:space="preserve">Motivo por el cual </w:t>
      </w:r>
      <w:r w:rsidR="00BF40FF" w:rsidRPr="001F2C96">
        <w:rPr>
          <w:rFonts w:ascii="Palatino Linotype" w:hAnsi="Palatino Linotype" w:cs="Arial"/>
        </w:rPr>
        <w:t xml:space="preserve">los servidores públicos adscritos al Ayuntamiento de </w:t>
      </w:r>
      <w:proofErr w:type="spellStart"/>
      <w:r w:rsidR="00BF40FF" w:rsidRPr="001F2C96">
        <w:rPr>
          <w:rFonts w:ascii="Palatino Linotype" w:hAnsi="Palatino Linotype" w:cs="Arial"/>
        </w:rPr>
        <w:t>Chimalhucán</w:t>
      </w:r>
      <w:proofErr w:type="spellEnd"/>
      <w:r w:rsidR="00BF40FF" w:rsidRPr="001F2C96">
        <w:rPr>
          <w:rFonts w:ascii="Palatino Linotype" w:hAnsi="Palatino Linotype" w:cs="Arial"/>
        </w:rPr>
        <w:t xml:space="preserve"> no firman, checan su entrada y salida.</w:t>
      </w:r>
    </w:p>
    <w:p w:rsidR="00A5677D" w:rsidRPr="001F2C96" w:rsidRDefault="00A5677D" w:rsidP="00A5677D">
      <w:pPr>
        <w:spacing w:line="360" w:lineRule="auto"/>
      </w:pPr>
    </w:p>
    <w:p w:rsidR="00F23E39" w:rsidRPr="001F2C96" w:rsidRDefault="00A5677D" w:rsidP="00DB2BBD">
      <w:pPr>
        <w:spacing w:line="360" w:lineRule="auto"/>
        <w:jc w:val="both"/>
        <w:rPr>
          <w:rFonts w:ascii="Palatino Linotype" w:hAnsi="Palatino Linotype"/>
        </w:rPr>
      </w:pPr>
      <w:r w:rsidRPr="001F2C96">
        <w:rPr>
          <w:rFonts w:ascii="Palatino Linotype" w:hAnsi="Palatino Linotype"/>
        </w:rPr>
        <w:t xml:space="preserve">Precisado lo anterior, se observa que en su respuesta, </w:t>
      </w:r>
      <w:r w:rsidRPr="001F2C96">
        <w:rPr>
          <w:rFonts w:ascii="Palatino Linotype" w:hAnsi="Palatino Linotype"/>
          <w:b/>
        </w:rPr>
        <w:t>EL SUJETO OBLIGADO</w:t>
      </w:r>
      <w:r w:rsidR="004A1D28" w:rsidRPr="001F2C96">
        <w:rPr>
          <w:rFonts w:ascii="Palatino Linotype" w:hAnsi="Palatino Linotype"/>
          <w:b/>
        </w:rPr>
        <w:t xml:space="preserve">, </w:t>
      </w:r>
      <w:r w:rsidR="00DB2BBD" w:rsidRPr="001F2C96">
        <w:rPr>
          <w:rFonts w:ascii="Palatino Linotype" w:hAnsi="Palatino Linotype"/>
        </w:rPr>
        <w:t>m</w:t>
      </w:r>
      <w:r w:rsidR="00EA0F6E" w:rsidRPr="001F2C96">
        <w:rPr>
          <w:rFonts w:ascii="Palatino Linotype" w:hAnsi="Palatino Linotype"/>
        </w:rPr>
        <w:t>anifestó</w:t>
      </w:r>
      <w:r w:rsidR="00DB2BBD" w:rsidRPr="001F2C96">
        <w:rPr>
          <w:rFonts w:ascii="Palatino Linotype" w:hAnsi="Palatino Linotype"/>
        </w:rPr>
        <w:t xml:space="preserve"> </w:t>
      </w:r>
      <w:r w:rsidR="00582D2D" w:rsidRPr="001F2C96">
        <w:rPr>
          <w:rFonts w:ascii="Palatino Linotype" w:hAnsi="Palatino Linotype"/>
        </w:rPr>
        <w:t xml:space="preserve">que </w:t>
      </w:r>
      <w:r w:rsidR="00D3524A" w:rsidRPr="001F2C96">
        <w:rPr>
          <w:rFonts w:ascii="Palatino Linotype" w:hAnsi="Palatino Linotype"/>
        </w:rPr>
        <w:t>no existía ningún documento en el cual el Lic. Marcos Ramos Arce registre la entrada y salida de sus labores, asimismo manifiesta que dicho servidor público había sido propuesto ante el cabildo por el Presidente Municipal para ocupar el cargo en el que se desempeña y de presentarse alguna falta grave por parte de éste podría ser destituido del cargo</w:t>
      </w:r>
    </w:p>
    <w:p w:rsidR="00BF40FF" w:rsidRPr="001F2C96" w:rsidRDefault="00BF40FF" w:rsidP="00DB2BBD">
      <w:pPr>
        <w:spacing w:line="360" w:lineRule="auto"/>
        <w:jc w:val="both"/>
        <w:rPr>
          <w:rFonts w:ascii="Palatino Linotype" w:hAnsi="Palatino Linotype"/>
        </w:rPr>
      </w:pPr>
    </w:p>
    <w:p w:rsidR="00A5677D" w:rsidRPr="001F2C96" w:rsidRDefault="00A5677D" w:rsidP="00A5677D">
      <w:pPr>
        <w:spacing w:line="360" w:lineRule="auto"/>
        <w:jc w:val="both"/>
        <w:rPr>
          <w:rFonts w:ascii="Palatino Linotype" w:hAnsi="Palatino Linotype"/>
        </w:rPr>
      </w:pPr>
    </w:p>
    <w:p w:rsidR="004D7BF3" w:rsidRPr="001F2C96" w:rsidRDefault="00A5677D" w:rsidP="00A5677D">
      <w:pPr>
        <w:widowControl w:val="0"/>
        <w:autoSpaceDE w:val="0"/>
        <w:autoSpaceDN w:val="0"/>
        <w:adjustRightInd w:val="0"/>
        <w:spacing w:line="360" w:lineRule="auto"/>
        <w:jc w:val="both"/>
        <w:rPr>
          <w:rFonts w:ascii="Palatino Linotype" w:hAnsi="Palatino Linotype"/>
        </w:rPr>
      </w:pPr>
      <w:r w:rsidRPr="001F2C96">
        <w:rPr>
          <w:rFonts w:ascii="Palatino Linotype" w:hAnsi="Palatino Linotype" w:cs="Arial"/>
        </w:rPr>
        <w:t>Inconforme con dicha respuesta,</w:t>
      </w:r>
      <w:r w:rsidR="00987FAD" w:rsidRPr="001F2C96">
        <w:rPr>
          <w:rFonts w:ascii="Palatino Linotype" w:hAnsi="Palatino Linotype" w:cs="Arial"/>
          <w:b/>
        </w:rPr>
        <w:t xml:space="preserve"> EL</w:t>
      </w:r>
      <w:r w:rsidRPr="001F2C96">
        <w:rPr>
          <w:rFonts w:ascii="Palatino Linotype" w:hAnsi="Palatino Linotype" w:cs="Arial"/>
          <w:b/>
        </w:rPr>
        <w:t xml:space="preserve"> RECURRENTE</w:t>
      </w:r>
      <w:r w:rsidRPr="001F2C96">
        <w:rPr>
          <w:rFonts w:ascii="Palatino Linotype" w:hAnsi="Palatino Linotype" w:cs="Arial"/>
        </w:rPr>
        <w:t xml:space="preserve"> procedió a interponer el presente recurso de revisión, adoleciéndose </w:t>
      </w:r>
      <w:r w:rsidRPr="001F2C96">
        <w:rPr>
          <w:rFonts w:ascii="Palatino Linotype" w:hAnsi="Palatino Linotype"/>
        </w:rPr>
        <w:t xml:space="preserve">de la respuesta proporcionada por </w:t>
      </w:r>
      <w:r w:rsidRPr="001F2C96">
        <w:rPr>
          <w:rFonts w:ascii="Palatino Linotype" w:hAnsi="Palatino Linotype"/>
          <w:b/>
        </w:rPr>
        <w:t xml:space="preserve">EL SUJETO OBLIGADO </w:t>
      </w:r>
      <w:r w:rsidR="00D54F92" w:rsidRPr="001F2C96">
        <w:rPr>
          <w:rFonts w:ascii="Palatino Linotype" w:hAnsi="Palatino Linotype"/>
        </w:rPr>
        <w:t>manifestando como razones y motivos de inconformidad lo siguiente</w:t>
      </w:r>
      <w:r w:rsidR="008C4CC1" w:rsidRPr="001F2C96">
        <w:rPr>
          <w:rFonts w:ascii="Palatino Linotype" w:hAnsi="Palatino Linotype"/>
        </w:rPr>
        <w:t>.</w:t>
      </w:r>
    </w:p>
    <w:p w:rsidR="00626671" w:rsidRPr="001F2C96" w:rsidRDefault="00626671" w:rsidP="00A5677D">
      <w:pPr>
        <w:widowControl w:val="0"/>
        <w:autoSpaceDE w:val="0"/>
        <w:autoSpaceDN w:val="0"/>
        <w:adjustRightInd w:val="0"/>
        <w:spacing w:line="360" w:lineRule="auto"/>
        <w:jc w:val="both"/>
        <w:rPr>
          <w:rFonts w:ascii="Palatino Linotype" w:hAnsi="Palatino Linotype"/>
        </w:rPr>
      </w:pPr>
    </w:p>
    <w:p w:rsidR="00626671" w:rsidRPr="001F2C96" w:rsidRDefault="00626671" w:rsidP="00626671">
      <w:pPr>
        <w:ind w:left="851" w:right="902"/>
        <w:jc w:val="both"/>
        <w:rPr>
          <w:rFonts w:ascii="Palatino Linotype" w:hAnsi="Palatino Linotype"/>
          <w:i/>
          <w:color w:val="000000"/>
          <w:sz w:val="22"/>
          <w:szCs w:val="22"/>
        </w:rPr>
      </w:pPr>
      <w:r w:rsidRPr="001F2C96">
        <w:rPr>
          <w:rFonts w:ascii="Palatino Linotype" w:hAnsi="Palatino Linotype"/>
          <w:i/>
          <w:color w:val="000000"/>
          <w:sz w:val="22"/>
          <w:szCs w:val="22"/>
        </w:rPr>
        <w:t>“</w:t>
      </w:r>
      <w:r w:rsidR="00391148" w:rsidRPr="001F2C96">
        <w:rPr>
          <w:rFonts w:ascii="Palatino Linotype" w:hAnsi="Palatino Linotype"/>
          <w:i/>
          <w:color w:val="000000"/>
          <w:sz w:val="22"/>
          <w:szCs w:val="22"/>
        </w:rPr>
        <w:t xml:space="preserve">la ley de transparencia para el estado de </w:t>
      </w:r>
      <w:proofErr w:type="spellStart"/>
      <w:r w:rsidR="00391148" w:rsidRPr="001F2C96">
        <w:rPr>
          <w:rFonts w:ascii="Palatino Linotype" w:hAnsi="Palatino Linotype"/>
          <w:i/>
          <w:color w:val="000000"/>
          <w:sz w:val="22"/>
          <w:szCs w:val="22"/>
        </w:rPr>
        <w:t>mexico</w:t>
      </w:r>
      <w:proofErr w:type="spellEnd"/>
      <w:r w:rsidR="00391148" w:rsidRPr="001F2C96">
        <w:rPr>
          <w:rFonts w:ascii="Palatino Linotype" w:hAnsi="Palatino Linotype"/>
          <w:i/>
          <w:color w:val="000000"/>
          <w:sz w:val="22"/>
          <w:szCs w:val="22"/>
        </w:rPr>
        <w:t xml:space="preserve"> señala: Artículo 19. Se presume que la información debe existir si se refiere a las facultades, competencias y funciones que los ordenamientos jurídicos aplicables otorgan a los sujetos obligados. En los casos en que ciertas facultades, competencias o funciones no se hayan ejercido, se debe motivar la respuesta en función de las causas que motiven tal circunstancia. 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En ese entendido, la respuesta proporcionada por el sujeto obligado no atiende a lo establecido por la ley de transparencia vigente en el estado de </w:t>
      </w:r>
      <w:proofErr w:type="spellStart"/>
      <w:r w:rsidR="00391148" w:rsidRPr="001F2C96">
        <w:rPr>
          <w:rFonts w:ascii="Palatino Linotype" w:hAnsi="Palatino Linotype"/>
          <w:i/>
          <w:color w:val="000000"/>
          <w:sz w:val="22"/>
          <w:szCs w:val="22"/>
        </w:rPr>
        <w:t>mexico</w:t>
      </w:r>
      <w:proofErr w:type="spellEnd"/>
      <w:r w:rsidR="00391148" w:rsidRPr="001F2C96">
        <w:rPr>
          <w:rFonts w:ascii="Palatino Linotype" w:hAnsi="Palatino Linotype"/>
          <w:i/>
          <w:color w:val="000000"/>
          <w:sz w:val="22"/>
          <w:szCs w:val="22"/>
        </w:rPr>
        <w:t xml:space="preserve">, no obstante se debe señalar que tampoco </w:t>
      </w:r>
      <w:proofErr w:type="spellStart"/>
      <w:r w:rsidR="00391148" w:rsidRPr="001F2C96">
        <w:rPr>
          <w:rFonts w:ascii="Palatino Linotype" w:hAnsi="Palatino Linotype"/>
          <w:i/>
          <w:color w:val="000000"/>
          <w:sz w:val="22"/>
          <w:szCs w:val="22"/>
        </w:rPr>
        <w:t>atendio</w:t>
      </w:r>
      <w:proofErr w:type="spellEnd"/>
      <w:r w:rsidR="00391148" w:rsidRPr="001F2C96">
        <w:rPr>
          <w:rFonts w:ascii="Palatino Linotype" w:hAnsi="Palatino Linotype"/>
          <w:i/>
          <w:color w:val="000000"/>
          <w:sz w:val="22"/>
          <w:szCs w:val="22"/>
        </w:rPr>
        <w:t xml:space="preserve"> todos y cada uno de mis requerimientos de información, ya que no se desprende que fuese turnada la solicitud a todas las </w:t>
      </w:r>
      <w:proofErr w:type="spellStart"/>
      <w:r w:rsidR="00391148" w:rsidRPr="001F2C96">
        <w:rPr>
          <w:rFonts w:ascii="Palatino Linotype" w:hAnsi="Palatino Linotype"/>
          <w:i/>
          <w:color w:val="000000"/>
          <w:sz w:val="22"/>
          <w:szCs w:val="22"/>
        </w:rPr>
        <w:t>areas</w:t>
      </w:r>
      <w:proofErr w:type="spellEnd"/>
      <w:r w:rsidR="00391148" w:rsidRPr="001F2C96">
        <w:rPr>
          <w:rFonts w:ascii="Palatino Linotype" w:hAnsi="Palatino Linotype"/>
          <w:i/>
          <w:color w:val="000000"/>
          <w:sz w:val="22"/>
          <w:szCs w:val="22"/>
        </w:rPr>
        <w:t xml:space="preserve"> que pudieran tener la información. </w:t>
      </w:r>
      <w:proofErr w:type="gramStart"/>
      <w:r w:rsidR="00391148" w:rsidRPr="001F2C96">
        <w:rPr>
          <w:rFonts w:ascii="Palatino Linotype" w:hAnsi="Palatino Linotype"/>
          <w:i/>
          <w:color w:val="000000"/>
          <w:sz w:val="22"/>
          <w:szCs w:val="22"/>
        </w:rPr>
        <w:t>agradeceré</w:t>
      </w:r>
      <w:proofErr w:type="gramEnd"/>
      <w:r w:rsidR="00391148" w:rsidRPr="001F2C96">
        <w:rPr>
          <w:rFonts w:ascii="Palatino Linotype" w:hAnsi="Palatino Linotype"/>
          <w:i/>
          <w:color w:val="000000"/>
          <w:sz w:val="22"/>
          <w:szCs w:val="22"/>
        </w:rPr>
        <w:t xml:space="preserve"> me entreguen una respuesta que se encuentre debidamente fundada y motivada con los documentos que estoy </w:t>
      </w:r>
      <w:proofErr w:type="spellStart"/>
      <w:r w:rsidR="00391148" w:rsidRPr="001F2C96">
        <w:rPr>
          <w:rFonts w:ascii="Palatino Linotype" w:hAnsi="Palatino Linotype"/>
          <w:i/>
          <w:color w:val="000000"/>
          <w:sz w:val="22"/>
          <w:szCs w:val="22"/>
        </w:rPr>
        <w:t>solicitanto</w:t>
      </w:r>
      <w:proofErr w:type="spellEnd"/>
      <w:r w:rsidR="00391148" w:rsidRPr="001F2C96">
        <w:rPr>
          <w:rFonts w:ascii="Palatino Linotype" w:hAnsi="Palatino Linotype"/>
          <w:i/>
          <w:color w:val="000000"/>
          <w:sz w:val="22"/>
          <w:szCs w:val="22"/>
        </w:rPr>
        <w:t xml:space="preserve">. </w:t>
      </w:r>
      <w:proofErr w:type="gramStart"/>
      <w:r w:rsidR="00391148" w:rsidRPr="001F2C96">
        <w:rPr>
          <w:rFonts w:ascii="Palatino Linotype" w:hAnsi="Palatino Linotype"/>
          <w:i/>
          <w:color w:val="000000"/>
          <w:sz w:val="22"/>
          <w:szCs w:val="22"/>
        </w:rPr>
        <w:t>gracias</w:t>
      </w:r>
      <w:proofErr w:type="gramEnd"/>
      <w:r w:rsidRPr="001F2C96">
        <w:rPr>
          <w:rFonts w:ascii="Palatino Linotype" w:hAnsi="Palatino Linotype"/>
          <w:i/>
          <w:color w:val="000000"/>
          <w:sz w:val="22"/>
          <w:szCs w:val="22"/>
        </w:rPr>
        <w:t>.” (Sic)</w:t>
      </w:r>
    </w:p>
    <w:p w:rsidR="00626671" w:rsidRPr="001F2C96" w:rsidRDefault="00626671" w:rsidP="00A5677D">
      <w:pPr>
        <w:widowControl w:val="0"/>
        <w:autoSpaceDE w:val="0"/>
        <w:autoSpaceDN w:val="0"/>
        <w:adjustRightInd w:val="0"/>
        <w:spacing w:line="360" w:lineRule="auto"/>
        <w:jc w:val="both"/>
        <w:rPr>
          <w:rFonts w:ascii="Palatino Linotype" w:hAnsi="Palatino Linotype"/>
        </w:rPr>
      </w:pPr>
    </w:p>
    <w:p w:rsidR="00903CB5" w:rsidRPr="001F2C96" w:rsidRDefault="00794FA5" w:rsidP="00620A1B">
      <w:pPr>
        <w:tabs>
          <w:tab w:val="left" w:pos="851"/>
        </w:tabs>
        <w:spacing w:line="360" w:lineRule="auto"/>
        <w:ind w:right="49"/>
        <w:jc w:val="both"/>
        <w:rPr>
          <w:rFonts w:ascii="Palatino Linotype" w:hAnsi="Palatino Linotype" w:cs="Arial"/>
        </w:rPr>
      </w:pPr>
      <w:r w:rsidRPr="001F2C96">
        <w:rPr>
          <w:rFonts w:ascii="Palatino Linotype" w:hAnsi="Palatino Linotype" w:cs="Arial"/>
        </w:rPr>
        <w:t xml:space="preserve">De esta forma tenemos que, </w:t>
      </w:r>
      <w:r w:rsidRPr="001F2C96">
        <w:rPr>
          <w:rFonts w:ascii="Palatino Linotype" w:hAnsi="Palatino Linotype" w:cs="Arial"/>
          <w:b/>
        </w:rPr>
        <w:t>EL SUJETO OBLIGADO</w:t>
      </w:r>
      <w:r w:rsidRPr="001F2C96">
        <w:rPr>
          <w:rFonts w:ascii="Palatino Linotype" w:hAnsi="Palatino Linotype" w:cs="Arial"/>
        </w:rPr>
        <w:t xml:space="preserve"> </w:t>
      </w:r>
      <w:r w:rsidR="00391148" w:rsidRPr="001F2C96">
        <w:rPr>
          <w:rFonts w:ascii="Palatino Linotype" w:hAnsi="Palatino Linotype" w:cs="Arial"/>
        </w:rPr>
        <w:t>fue omiso en rendir su Informe Justificado en el momento procesal oportuno</w:t>
      </w:r>
      <w:r w:rsidR="009C2B52" w:rsidRPr="001F2C96">
        <w:rPr>
          <w:rFonts w:ascii="Palatino Linotype" w:hAnsi="Palatino Linotype" w:cs="Arial"/>
          <w:b/>
          <w:i/>
        </w:rPr>
        <w:t>.</w:t>
      </w:r>
    </w:p>
    <w:p w:rsidR="00620A1B" w:rsidRPr="001F2C96" w:rsidRDefault="00620A1B" w:rsidP="00620A1B">
      <w:pPr>
        <w:tabs>
          <w:tab w:val="left" w:pos="851"/>
        </w:tabs>
        <w:spacing w:line="360" w:lineRule="auto"/>
        <w:ind w:right="49"/>
        <w:jc w:val="both"/>
        <w:rPr>
          <w:rFonts w:ascii="Palatino Linotype" w:hAnsi="Palatino Linotype" w:cs="Arial"/>
        </w:rPr>
      </w:pPr>
    </w:p>
    <w:p w:rsidR="009C7993" w:rsidRPr="001F2C96" w:rsidRDefault="00A5677D" w:rsidP="00A5677D">
      <w:pPr>
        <w:spacing w:line="360" w:lineRule="auto"/>
        <w:jc w:val="both"/>
        <w:rPr>
          <w:rFonts w:ascii="Palatino Linotype" w:hAnsi="Palatino Linotype" w:cs="Arial"/>
          <w:lang w:eastAsia="es-MX"/>
        </w:rPr>
      </w:pPr>
      <w:r w:rsidRPr="001F2C96">
        <w:rPr>
          <w:rFonts w:ascii="Palatino Linotype" w:hAnsi="Palatino Linotype" w:cs="Arial"/>
          <w:lang w:eastAsia="es-MX"/>
        </w:rPr>
        <w:t xml:space="preserve">En ese contexto, esta Ponencia considera conveniente entrar </w:t>
      </w:r>
      <w:r w:rsidR="00A23CD0" w:rsidRPr="001F2C96">
        <w:rPr>
          <w:rFonts w:ascii="Palatino Linotype" w:hAnsi="Palatino Linotype" w:cs="Arial"/>
          <w:lang w:eastAsia="es-MX"/>
        </w:rPr>
        <w:t>a analizar</w:t>
      </w:r>
      <w:r w:rsidRPr="001F2C96">
        <w:rPr>
          <w:rFonts w:ascii="Palatino Linotype" w:hAnsi="Palatino Linotype" w:cs="Arial"/>
          <w:lang w:eastAsia="es-MX"/>
        </w:rPr>
        <w:t xml:space="preserve"> los rub</w:t>
      </w:r>
      <w:r w:rsidR="009C2B52" w:rsidRPr="001F2C96">
        <w:rPr>
          <w:rFonts w:ascii="Palatino Linotype" w:hAnsi="Palatino Linotype" w:cs="Arial"/>
          <w:lang w:eastAsia="es-MX"/>
        </w:rPr>
        <w:t>ros que fueron impugnados por el</w:t>
      </w:r>
      <w:r w:rsidRPr="001F2C96">
        <w:rPr>
          <w:rFonts w:ascii="Palatino Linotype" w:hAnsi="Palatino Linotype" w:cs="Arial"/>
          <w:lang w:eastAsia="es-MX"/>
        </w:rPr>
        <w:t xml:space="preserve"> hoy </w:t>
      </w:r>
      <w:r w:rsidRPr="001F2C96">
        <w:rPr>
          <w:rFonts w:ascii="Palatino Linotype" w:hAnsi="Palatino Linotype" w:cs="Arial"/>
          <w:b/>
          <w:lang w:eastAsia="es-MX"/>
        </w:rPr>
        <w:t>RECURRENTE</w:t>
      </w:r>
      <w:r w:rsidRPr="001F2C96">
        <w:rPr>
          <w:rFonts w:ascii="Palatino Linotype" w:hAnsi="Palatino Linotype" w:cs="Arial"/>
          <w:lang w:eastAsia="es-MX"/>
        </w:rPr>
        <w:t xml:space="preserve">, a fin de verificar si la respuesta del </w:t>
      </w:r>
      <w:r w:rsidRPr="001F2C96">
        <w:rPr>
          <w:rFonts w:ascii="Palatino Linotype" w:hAnsi="Palatino Linotype" w:cs="Arial"/>
          <w:b/>
          <w:lang w:eastAsia="es-MX"/>
        </w:rPr>
        <w:t>SUJETO OBLIGADO</w:t>
      </w:r>
      <w:r w:rsidRPr="001F2C96">
        <w:rPr>
          <w:rFonts w:ascii="Palatino Linotype" w:hAnsi="Palatino Linotype" w:cs="Arial"/>
          <w:lang w:eastAsia="es-MX"/>
        </w:rPr>
        <w:t xml:space="preserve"> satisfizo el derecho de acces</w:t>
      </w:r>
      <w:r w:rsidR="00D1523C" w:rsidRPr="001F2C96">
        <w:rPr>
          <w:rFonts w:ascii="Palatino Linotype" w:hAnsi="Palatino Linotype" w:cs="Arial"/>
          <w:lang w:eastAsia="es-MX"/>
        </w:rPr>
        <w:t>o a la información pública del</w:t>
      </w:r>
      <w:r w:rsidRPr="001F2C96">
        <w:rPr>
          <w:rFonts w:ascii="Palatino Linotype" w:hAnsi="Palatino Linotype" w:cs="Arial"/>
          <w:lang w:eastAsia="es-MX"/>
        </w:rPr>
        <w:t xml:space="preserve"> particular.</w:t>
      </w:r>
    </w:p>
    <w:p w:rsidR="0072724A" w:rsidRPr="001F2C96" w:rsidRDefault="0072724A" w:rsidP="00A5677D">
      <w:pPr>
        <w:spacing w:line="360" w:lineRule="auto"/>
        <w:jc w:val="both"/>
        <w:rPr>
          <w:rFonts w:ascii="Palatino Linotype" w:hAnsi="Palatino Linotype" w:cs="Arial"/>
          <w:lang w:eastAsia="es-MX"/>
        </w:rPr>
      </w:pPr>
    </w:p>
    <w:p w:rsidR="009768B0" w:rsidRPr="001F2C96" w:rsidRDefault="009768B0" w:rsidP="009768B0">
      <w:pPr>
        <w:spacing w:line="360" w:lineRule="auto"/>
        <w:jc w:val="both"/>
        <w:rPr>
          <w:rFonts w:ascii="Palatino Linotype" w:hAnsi="Palatino Linotype" w:cs="Arial"/>
          <w:lang w:val="es-MX"/>
        </w:rPr>
      </w:pPr>
      <w:r w:rsidRPr="001F2C96">
        <w:rPr>
          <w:rFonts w:ascii="Palatino Linotype" w:hAnsi="Palatino Linotype" w:cs="Arial"/>
          <w:lang w:val="es-MX"/>
        </w:rPr>
        <w:t>De lo anterior, es conveniente señalar que</w:t>
      </w:r>
      <w:r w:rsidR="002F5671" w:rsidRPr="001F2C96">
        <w:rPr>
          <w:rFonts w:ascii="Palatino Linotype" w:hAnsi="Palatino Linotype" w:cs="Arial"/>
          <w:lang w:val="es-MX"/>
        </w:rPr>
        <w:t xml:space="preserve"> por lo que hace al requerimiento enlistado con el inciso c) </w:t>
      </w:r>
      <w:r w:rsidRPr="001F2C96">
        <w:rPr>
          <w:rFonts w:ascii="Palatino Linotype" w:hAnsi="Palatino Linotype" w:cs="Arial"/>
          <w:lang w:val="es-MX"/>
        </w:rPr>
        <w:t xml:space="preserve"> de la solicitud del particular,</w:t>
      </w:r>
      <w:r w:rsidR="002F5671" w:rsidRPr="001F2C96">
        <w:rPr>
          <w:rFonts w:ascii="Palatino Linotype" w:hAnsi="Palatino Linotype" w:cs="Arial"/>
          <w:lang w:val="es-MX"/>
        </w:rPr>
        <w:t xml:space="preserve"> es decir, motivo por el cual los servidores públicos adscritos al Ayuntamiento de </w:t>
      </w:r>
      <w:proofErr w:type="spellStart"/>
      <w:r w:rsidR="002F5671" w:rsidRPr="001F2C96">
        <w:rPr>
          <w:rFonts w:ascii="Palatino Linotype" w:hAnsi="Palatino Linotype" w:cs="Arial"/>
          <w:lang w:val="es-MX"/>
        </w:rPr>
        <w:t>Chimalhucán</w:t>
      </w:r>
      <w:proofErr w:type="spellEnd"/>
      <w:r w:rsidR="002F5671" w:rsidRPr="001F2C96">
        <w:rPr>
          <w:rFonts w:ascii="Palatino Linotype" w:hAnsi="Palatino Linotype" w:cs="Arial"/>
          <w:lang w:val="es-MX"/>
        </w:rPr>
        <w:t xml:space="preserve"> no firman, checan su entrada y salida,</w:t>
      </w:r>
      <w:r w:rsidRPr="001F2C96">
        <w:rPr>
          <w:rFonts w:ascii="Palatino Linotype" w:hAnsi="Palatino Linotype" w:cs="Arial"/>
          <w:lang w:val="es-MX"/>
        </w:rPr>
        <w:t xml:space="preserve"> se advierte que no existen documentos que </w:t>
      </w:r>
      <w:r w:rsidRPr="001F2C96">
        <w:rPr>
          <w:rFonts w:ascii="Palatino Linotype" w:hAnsi="Palatino Linotype" w:cs="Arial"/>
          <w:b/>
          <w:lang w:val="es-MX"/>
        </w:rPr>
        <w:t>EL SUJETO OBLIGADO</w:t>
      </w:r>
      <w:r w:rsidRPr="001F2C96">
        <w:rPr>
          <w:rFonts w:ascii="Palatino Linotype" w:hAnsi="Palatino Linotype" w:cs="Arial"/>
          <w:lang w:val="es-MX"/>
        </w:rPr>
        <w:t xml:space="preserve"> genere, posea o administre que permitan satisfacer los requerimientos hechos por el particular, toda vez que </w:t>
      </w:r>
      <w:r w:rsidRPr="001F2C96">
        <w:rPr>
          <w:rFonts w:ascii="Palatino Linotype" w:hAnsi="Palatino Linotype" w:cs="Arial"/>
          <w:b/>
          <w:lang w:val="es-MX"/>
        </w:rPr>
        <w:t>EL</w:t>
      </w:r>
      <w:r w:rsidRPr="001F2C96">
        <w:rPr>
          <w:rFonts w:ascii="Palatino Linotype" w:hAnsi="Palatino Linotype" w:cs="Arial"/>
          <w:lang w:val="es-MX"/>
        </w:rPr>
        <w:t xml:space="preserve"> </w:t>
      </w:r>
      <w:r w:rsidRPr="001F2C96">
        <w:rPr>
          <w:rFonts w:ascii="Palatino Linotype" w:hAnsi="Palatino Linotype" w:cs="Arial"/>
          <w:b/>
          <w:lang w:val="es-MX"/>
        </w:rPr>
        <w:t xml:space="preserve">RECURRENTE </w:t>
      </w:r>
      <w:r w:rsidRPr="001F2C96">
        <w:rPr>
          <w:rFonts w:ascii="Palatino Linotype" w:hAnsi="Palatino Linotype" w:cs="Arial"/>
          <w:lang w:val="es-MX"/>
        </w:rPr>
        <w:t xml:space="preserve">lo que solicitó es un pronunciamiento por parte del </w:t>
      </w:r>
      <w:r w:rsidRPr="001F2C96">
        <w:rPr>
          <w:rFonts w:ascii="Palatino Linotype" w:hAnsi="Palatino Linotype" w:cs="Arial"/>
          <w:b/>
          <w:lang w:val="es-MX"/>
        </w:rPr>
        <w:t>SUJETO OBLIGADO</w:t>
      </w:r>
      <w:r w:rsidRPr="001F2C96">
        <w:rPr>
          <w:rFonts w:ascii="Palatino Linotype" w:hAnsi="Palatino Linotype" w:cs="Arial"/>
          <w:lang w:val="es-MX"/>
        </w:rPr>
        <w:t>, tendiente a dar trámite a un derecho de petición ejercido por el particular.</w:t>
      </w:r>
    </w:p>
    <w:p w:rsidR="009768B0" w:rsidRPr="001F2C96" w:rsidRDefault="009768B0" w:rsidP="009768B0">
      <w:pPr>
        <w:spacing w:line="360" w:lineRule="auto"/>
        <w:jc w:val="both"/>
        <w:rPr>
          <w:rFonts w:ascii="Palatino Linotype" w:hAnsi="Palatino Linotype" w:cs="Arial"/>
          <w:lang w:val="es-MX"/>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lang w:val="es-MX"/>
        </w:rPr>
        <w:t xml:space="preserve">Es así que, se considera que lo requerido por el particular no corresponde a una solicitud de acceso a la información pública, sino a un Derecho de Petición, </w:t>
      </w:r>
      <w:r w:rsidRPr="001F2C96">
        <w:rPr>
          <w:rFonts w:ascii="Palatino Linotype" w:hAnsi="Palatino Linotype" w:cs="Arial"/>
        </w:rPr>
        <w:t>en este orden de ideas, es importante dejar en claro lo que debe entenderse por derecho de petición, así como por derecho de acceso a la información pública, con el objeto de distinguir el ejercicio de ambos derechos.</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 xml:space="preserve">Por lo que respecta a la definición de Derecho de Petición, el Maestro Ignacio Burgoa Orihuela refiere: </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tabs>
          <w:tab w:val="left" w:pos="9214"/>
        </w:tabs>
        <w:ind w:left="709" w:right="757"/>
        <w:jc w:val="both"/>
        <w:rPr>
          <w:rFonts w:ascii="Palatino Linotype" w:hAnsi="Palatino Linotype"/>
          <w:sz w:val="22"/>
          <w:lang w:eastAsia="es-MX"/>
        </w:rPr>
      </w:pPr>
      <w:r w:rsidRPr="001F2C96">
        <w:rPr>
          <w:rFonts w:ascii="Palatino Linotype" w:hAnsi="Palatino Linotype"/>
          <w:i/>
          <w:sz w:val="22"/>
          <w:lang w:eastAsia="es-MX"/>
        </w:rPr>
        <w:t>“… 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1F2C96">
        <w:rPr>
          <w:rFonts w:ascii="Palatino Linotype" w:hAnsi="Palatino Linotype"/>
          <w:sz w:val="22"/>
          <w:lang w:eastAsia="es-MX"/>
        </w:rPr>
        <w:t>Sic)</w:t>
      </w:r>
    </w:p>
    <w:p w:rsidR="009768B0" w:rsidRPr="001F2C96" w:rsidRDefault="009768B0" w:rsidP="009768B0">
      <w:pPr>
        <w:tabs>
          <w:tab w:val="left" w:pos="9214"/>
        </w:tabs>
        <w:spacing w:line="360" w:lineRule="auto"/>
        <w:ind w:left="709" w:right="709"/>
        <w:jc w:val="both"/>
        <w:rPr>
          <w:rFonts w:ascii="Palatino Linotype" w:hAnsi="Palatino Linotype"/>
          <w:i/>
          <w:lang w:eastAsia="es-MX"/>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 xml:space="preserve">Por su parte, David Cienfuegos Salgado, concibe al derecho de petición como: </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tabs>
          <w:tab w:val="left" w:pos="9214"/>
        </w:tabs>
        <w:ind w:left="709" w:right="757"/>
        <w:jc w:val="both"/>
        <w:rPr>
          <w:rFonts w:ascii="Palatino Linotype" w:hAnsi="Palatino Linotype"/>
          <w:sz w:val="22"/>
          <w:lang w:eastAsia="es-MX"/>
        </w:rPr>
      </w:pPr>
      <w:r w:rsidRPr="001F2C96">
        <w:rPr>
          <w:rFonts w:ascii="Palatino Linotype" w:hAnsi="Palatino Linotype"/>
          <w:i/>
          <w:sz w:val="22"/>
          <w:lang w:eastAsia="es-MX"/>
        </w:rPr>
        <w:t xml:space="preserve">“… el derecho de toda persona a ser escuchado por quienes ejercen el poder público...” </w:t>
      </w:r>
      <w:r w:rsidRPr="001F2C96">
        <w:rPr>
          <w:rFonts w:ascii="Palatino Linotype" w:hAnsi="Palatino Linotype"/>
          <w:sz w:val="22"/>
          <w:lang w:eastAsia="es-MX"/>
        </w:rPr>
        <w:t xml:space="preserve">(Sic) </w:t>
      </w:r>
    </w:p>
    <w:p w:rsidR="009768B0" w:rsidRPr="001F2C96" w:rsidRDefault="009768B0" w:rsidP="009768B0">
      <w:pPr>
        <w:tabs>
          <w:tab w:val="left" w:pos="9214"/>
        </w:tabs>
        <w:spacing w:line="360" w:lineRule="auto"/>
        <w:ind w:left="709" w:right="709"/>
        <w:jc w:val="both"/>
        <w:rPr>
          <w:rFonts w:ascii="Palatino Linotype" w:hAnsi="Palatino Linotype"/>
          <w:i/>
          <w:lang w:eastAsia="es-MX"/>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 xml:space="preserve">Así, para diferenciar el derecho de petición del derecho de acceso a la información, resulta conducente señalar que José Guadalupe Robles, conceptualiza al derecho a la información como: </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tabs>
          <w:tab w:val="left" w:pos="9214"/>
        </w:tabs>
        <w:ind w:left="709" w:right="757"/>
        <w:jc w:val="both"/>
        <w:rPr>
          <w:rFonts w:ascii="Palatino Linotype" w:hAnsi="Palatino Linotype"/>
          <w:i/>
          <w:sz w:val="22"/>
          <w:lang w:eastAsia="es-MX"/>
        </w:rPr>
      </w:pPr>
      <w:r w:rsidRPr="001F2C96">
        <w:rPr>
          <w:rFonts w:ascii="Palatino Linotype" w:hAnsi="Palatino Linotype"/>
          <w:i/>
          <w:sz w:val="22"/>
          <w:lang w:eastAsia="es-MX"/>
        </w:rPr>
        <w:t xml:space="preserve">“… 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1F2C96">
        <w:rPr>
          <w:rFonts w:ascii="Palatino Linotype" w:hAnsi="Palatino Linotype"/>
          <w:sz w:val="22"/>
          <w:lang w:eastAsia="es-MX"/>
        </w:rPr>
        <w:t>(Sic)</w:t>
      </w:r>
      <w:r w:rsidRPr="001F2C96">
        <w:rPr>
          <w:rFonts w:ascii="Palatino Linotype" w:hAnsi="Palatino Linotype"/>
          <w:i/>
          <w:sz w:val="22"/>
          <w:lang w:eastAsia="es-MX"/>
        </w:rPr>
        <w:t xml:space="preserve"> </w:t>
      </w:r>
    </w:p>
    <w:p w:rsidR="009768B0" w:rsidRPr="001F2C96" w:rsidRDefault="009768B0" w:rsidP="009768B0">
      <w:pPr>
        <w:tabs>
          <w:tab w:val="left" w:pos="9214"/>
        </w:tabs>
        <w:spacing w:line="360" w:lineRule="auto"/>
        <w:ind w:left="709" w:right="709"/>
        <w:jc w:val="both"/>
        <w:rPr>
          <w:rFonts w:ascii="Palatino Linotype" w:hAnsi="Palatino Linotype"/>
          <w:i/>
          <w:lang w:eastAsia="es-MX"/>
        </w:rPr>
      </w:pPr>
    </w:p>
    <w:p w:rsidR="009768B0" w:rsidRPr="001F2C96" w:rsidRDefault="009768B0" w:rsidP="009768B0">
      <w:pPr>
        <w:autoSpaceDE w:val="0"/>
        <w:autoSpaceDN w:val="0"/>
        <w:adjustRightInd w:val="0"/>
        <w:spacing w:line="360" w:lineRule="auto"/>
        <w:jc w:val="both"/>
        <w:rPr>
          <w:rFonts w:ascii="Palatino Linotype" w:hAnsi="Palatino Linotype"/>
        </w:rPr>
      </w:pPr>
      <w:r w:rsidRPr="001F2C96">
        <w:rPr>
          <w:rFonts w:ascii="Palatino Linotype" w:hAnsi="Palatino Linotype" w:cs="Arial"/>
        </w:rPr>
        <w:t xml:space="preserve">Ahora bien, el derecho </w:t>
      </w:r>
      <w:r w:rsidRPr="001F2C96">
        <w:rPr>
          <w:rFonts w:ascii="Palatino Linotype" w:hAnsi="Palatino Linotype"/>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rsidR="009768B0" w:rsidRPr="001F2C96" w:rsidRDefault="009768B0" w:rsidP="009768B0">
      <w:pPr>
        <w:autoSpaceDE w:val="0"/>
        <w:autoSpaceDN w:val="0"/>
        <w:adjustRightInd w:val="0"/>
        <w:spacing w:line="360" w:lineRule="auto"/>
        <w:jc w:val="both"/>
        <w:rPr>
          <w:rFonts w:ascii="Palatino Linotype" w:hAnsi="Palatino Linotype"/>
        </w:rPr>
      </w:pPr>
    </w:p>
    <w:p w:rsidR="009768B0" w:rsidRPr="001F2C96" w:rsidRDefault="009768B0" w:rsidP="009768B0">
      <w:pPr>
        <w:ind w:left="709" w:right="757"/>
        <w:jc w:val="both"/>
        <w:rPr>
          <w:rFonts w:ascii="Palatino Linotype" w:hAnsi="Palatino Linotype"/>
          <w:i/>
          <w:sz w:val="22"/>
        </w:rPr>
      </w:pPr>
      <w:r w:rsidRPr="001F2C96">
        <w:rPr>
          <w:rFonts w:ascii="Palatino Linotype" w:hAnsi="Palatino Linotype"/>
          <w:sz w:val="22"/>
        </w:rPr>
        <w:t>“</w:t>
      </w:r>
      <w:r w:rsidRPr="001F2C96">
        <w:rPr>
          <w:rFonts w:ascii="Palatino Linotype" w:hAnsi="Palatino Linotype"/>
          <w:b/>
          <w:i/>
          <w:sz w:val="22"/>
        </w:rPr>
        <w:t>Artículo 4.</w:t>
      </w:r>
      <w:r w:rsidRPr="001F2C96">
        <w:rPr>
          <w:rFonts w:ascii="Palatino Linotype" w:hAnsi="Palatino Linotype"/>
          <w:i/>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9768B0" w:rsidRPr="001F2C96" w:rsidRDefault="009768B0" w:rsidP="009768B0">
      <w:pPr>
        <w:ind w:left="709" w:right="757"/>
        <w:jc w:val="both"/>
        <w:rPr>
          <w:rFonts w:ascii="Palatino Linotype" w:hAnsi="Palatino Linotype"/>
          <w:i/>
          <w:sz w:val="22"/>
        </w:rPr>
      </w:pPr>
    </w:p>
    <w:p w:rsidR="009768B0" w:rsidRPr="001F2C96" w:rsidRDefault="009768B0" w:rsidP="009768B0">
      <w:pPr>
        <w:ind w:left="709" w:right="757"/>
        <w:jc w:val="both"/>
        <w:rPr>
          <w:rFonts w:ascii="Palatino Linotype" w:hAnsi="Palatino Linotype"/>
          <w:i/>
          <w:sz w:val="22"/>
        </w:rPr>
      </w:pPr>
      <w:r w:rsidRPr="001F2C96">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w:t>
      </w:r>
      <w:r w:rsidRPr="001F2C96">
        <w:rPr>
          <w:rFonts w:ascii="Palatino Linotype" w:hAnsi="Palatino Linotype" w:cs="Arial"/>
          <w:i/>
          <w:color w:val="000000"/>
          <w:sz w:val="22"/>
        </w:rPr>
        <w:t>mexicano</w:t>
      </w:r>
      <w:r w:rsidRPr="001F2C96">
        <w:rPr>
          <w:rFonts w:ascii="Palatino Linotype" w:hAnsi="Palatino Linotype"/>
          <w:i/>
          <w:sz w:val="22"/>
        </w:rPr>
        <w:t xml:space="preserve">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9768B0" w:rsidRPr="001F2C96" w:rsidRDefault="009768B0" w:rsidP="009768B0">
      <w:pPr>
        <w:ind w:left="709" w:right="757"/>
        <w:jc w:val="both"/>
        <w:rPr>
          <w:rFonts w:ascii="Palatino Linotype" w:hAnsi="Palatino Linotype"/>
          <w:i/>
          <w:sz w:val="22"/>
        </w:rPr>
      </w:pPr>
    </w:p>
    <w:p w:rsidR="009768B0" w:rsidRPr="001F2C96" w:rsidRDefault="009768B0" w:rsidP="009768B0">
      <w:pPr>
        <w:ind w:left="709" w:right="757"/>
        <w:jc w:val="both"/>
        <w:rPr>
          <w:rFonts w:ascii="Palatino Linotype" w:hAnsi="Palatino Linotype"/>
          <w:i/>
          <w:sz w:val="22"/>
        </w:rPr>
      </w:pPr>
      <w:r w:rsidRPr="001F2C96">
        <w:rPr>
          <w:rFonts w:ascii="Palatino Linotype" w:hAnsi="Palatino Linotype"/>
          <w:i/>
          <w:sz w:val="22"/>
        </w:rPr>
        <w:t>Los sujetos obligados deben poner en práctica, políticas y programas de acceso a la información</w:t>
      </w:r>
      <w:r w:rsidRPr="001F2C96">
        <w:rPr>
          <w:rFonts w:ascii="Palatino Linotype" w:hAnsi="Palatino Linotype"/>
          <w:sz w:val="22"/>
        </w:rPr>
        <w:t xml:space="preserve"> </w:t>
      </w:r>
      <w:r w:rsidRPr="001F2C96">
        <w:rPr>
          <w:rFonts w:ascii="Palatino Linotype" w:hAnsi="Palatino Linotype"/>
          <w:i/>
          <w:sz w:val="22"/>
        </w:rPr>
        <w:t>que se apeguen a criterios de publicidad, veracidad, oportunidad, precisión y suficiencia en beneficio de los solicitantes.”</w:t>
      </w:r>
    </w:p>
    <w:p w:rsidR="009768B0" w:rsidRPr="001F2C96" w:rsidRDefault="009768B0" w:rsidP="009768B0">
      <w:pPr>
        <w:spacing w:line="360" w:lineRule="auto"/>
        <w:ind w:left="709" w:right="709"/>
        <w:jc w:val="both"/>
        <w:rPr>
          <w:rFonts w:ascii="Palatino Linotype" w:hAnsi="Palatino Linotype"/>
          <w:i/>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 xml:space="preserve">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adquirida, transformada, administrada o en posesión de los Sujetos Obligados es pública y accesible de manera permanente en los términos y condiciones que se establezcan en los tratados internacionales de los que el Estado Mexicano sea parte, en la Ley de Transparencia y Acceso a la Información Pública del Estado de México y Municipios y demás disposiciones de la materia, privilegiando el principio de máxima publicidad de la información. </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En esa tesitura, los Sujetos Obligados deberán poner en práctica políticas y programas de acceso a la información que se apeguen a criterios de publicidad, veracidad, oportunidad, precisión y suficiencia en beneficio de los solicitantes.</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Lo anterior, tiene sustento en los artículos 3 fracciones XI y XXII; 4; 11, y 12 de la Ley de Transparencia y Acceso a la Información Pública del Estado de México y Municipios que se citan a continuación:</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rPr>
        <w:t xml:space="preserve">“Artículo 3. </w:t>
      </w:r>
      <w:r w:rsidRPr="001F2C96">
        <w:rPr>
          <w:rFonts w:ascii="Palatino Linotype" w:hAnsi="Palatino Linotype" w:cs="Arial"/>
          <w:b/>
          <w:bCs/>
          <w:i/>
          <w:sz w:val="22"/>
          <w:u w:val="single"/>
        </w:rPr>
        <w:t xml:space="preserve">Para los efectos </w:t>
      </w:r>
      <w:r w:rsidRPr="001F2C96">
        <w:rPr>
          <w:rFonts w:ascii="Palatino Linotype" w:hAnsi="Palatino Linotype" w:cs="Arial"/>
          <w:b/>
          <w:i/>
          <w:sz w:val="22"/>
          <w:u w:val="single"/>
        </w:rPr>
        <w:t>de</w:t>
      </w:r>
      <w:r w:rsidRPr="001F2C96">
        <w:rPr>
          <w:rFonts w:ascii="Palatino Linotype" w:hAnsi="Palatino Linotype" w:cs="Arial"/>
          <w:b/>
          <w:bCs/>
          <w:i/>
          <w:sz w:val="22"/>
          <w:u w:val="single"/>
        </w:rPr>
        <w:t xml:space="preserve"> la presente Ley se entenderá por</w:t>
      </w:r>
      <w:r w:rsidRPr="001F2C96">
        <w:rPr>
          <w:rFonts w:ascii="Palatino Linotype" w:hAnsi="Palatino Linotype" w:cs="Arial"/>
          <w:b/>
          <w:bCs/>
          <w:i/>
          <w:sz w:val="22"/>
        </w:rPr>
        <w:t xml:space="preserve">: </w:t>
      </w:r>
      <w:r w:rsidRPr="001F2C96">
        <w:rPr>
          <w:rFonts w:ascii="Palatino Linotype" w:hAnsi="Palatino Linotype" w:cs="Arial"/>
          <w:bCs/>
          <w:i/>
          <w:sz w:val="22"/>
        </w:rPr>
        <w:t>…</w:t>
      </w: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Cs/>
          <w:i/>
          <w:sz w:val="22"/>
        </w:rPr>
        <w:t>…</w:t>
      </w: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rPr>
        <w:t>XI. Documento:</w:t>
      </w:r>
      <w:r w:rsidRPr="001F2C96">
        <w:rPr>
          <w:rFonts w:ascii="Palatino Linotype" w:hAnsi="Palatino Linotype" w:cs="Arial"/>
          <w:bCs/>
          <w:i/>
          <w:sz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w:t>
      </w:r>
      <w:r w:rsidRPr="001F2C96">
        <w:rPr>
          <w:rFonts w:ascii="Palatino Linotype" w:hAnsi="Palatino Linotype" w:cs="Arial"/>
          <w:i/>
          <w:color w:val="000000"/>
          <w:sz w:val="22"/>
        </w:rPr>
        <w:t>servidores</w:t>
      </w:r>
      <w:r w:rsidRPr="001F2C96">
        <w:rPr>
          <w:rFonts w:ascii="Palatino Linotype" w:hAnsi="Palatino Linotype" w:cs="Arial"/>
          <w:bCs/>
          <w:i/>
          <w:sz w:val="22"/>
        </w:rPr>
        <w:t xml:space="preserve"> públicos e integrantes, sin importar su fuente o fecha de elaboración. Los documentos podrán estar en cualquier medio, sea escrito, impreso, sonoro, visual, electrónico, informático u holográfico; </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rPr>
        <w:t>XII. Documento electrónico</w:t>
      </w:r>
      <w:r w:rsidRPr="001F2C96">
        <w:rPr>
          <w:rFonts w:ascii="Palatino Linotype" w:hAnsi="Palatino Linotype" w:cs="Arial"/>
          <w:bCs/>
          <w:i/>
          <w:sz w:val="22"/>
        </w:rPr>
        <w:t>: Al soporte escrito con caracteres alfanuméricos, archivo de imagen, video, audio o cualquier otro formato tecnológicamente 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rPr>
        <w:t>Artículo 4.</w:t>
      </w:r>
      <w:r w:rsidRPr="001F2C96">
        <w:rPr>
          <w:rFonts w:ascii="Palatino Linotype" w:hAnsi="Palatino Linotype" w:cs="Arial"/>
          <w:bCs/>
          <w:i/>
          <w:sz w:val="22"/>
        </w:rPr>
        <w:t xml:space="preserve"> </w:t>
      </w:r>
      <w:r w:rsidRPr="001F2C96">
        <w:rPr>
          <w:rFonts w:ascii="Palatino Linotype" w:hAnsi="Palatino Linotype" w:cs="Arial"/>
          <w:b/>
          <w:bCs/>
          <w:i/>
          <w:sz w:val="22"/>
          <w:u w:val="single"/>
        </w:rPr>
        <w:t>El derecho humano de acceso a la información pública es la prerrogativa de las personas para buscar, difundir, investigar, recabar, recibir y solicitar información pública</w:t>
      </w:r>
      <w:r w:rsidRPr="001F2C96">
        <w:rPr>
          <w:rFonts w:ascii="Palatino Linotype" w:hAnsi="Palatino Linotype" w:cs="Arial"/>
          <w:bCs/>
          <w:i/>
          <w:sz w:val="22"/>
        </w:rPr>
        <w:t xml:space="preserve">, sin necesidad de acreditar personalidad ni interés jurídico. </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Cs/>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w:t>
      </w:r>
      <w:r w:rsidRPr="001F2C96">
        <w:rPr>
          <w:rFonts w:ascii="Palatino Linotype" w:hAnsi="Palatino Linotype" w:cs="Arial"/>
          <w:i/>
          <w:color w:val="000000"/>
          <w:sz w:val="22"/>
        </w:rPr>
        <w:t>información</w:t>
      </w:r>
      <w:r w:rsidRPr="001F2C96">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rPr>
        <w:t>Artículo 11.-</w:t>
      </w:r>
      <w:r w:rsidRPr="001F2C96">
        <w:rPr>
          <w:rFonts w:ascii="Palatino Linotype" w:hAnsi="Palatino Linotype" w:cs="Arial"/>
          <w:bCs/>
          <w:i/>
          <w:sz w:val="22"/>
        </w:rPr>
        <w:t xml:space="preserve"> </w:t>
      </w:r>
      <w:r w:rsidRPr="001F2C96">
        <w:rPr>
          <w:rFonts w:ascii="Palatino Linotype" w:hAnsi="Palatino Linotype" w:cs="Arial"/>
          <w:b/>
          <w:bCs/>
          <w:i/>
          <w:sz w:val="22"/>
          <w:u w:val="single"/>
        </w:rPr>
        <w:t>Los Sujetos Obligados sólo proporcionarán la información que generen en el ejercicio de sus atribuciones</w:t>
      </w:r>
      <w:r w:rsidRPr="001F2C96">
        <w:rPr>
          <w:rFonts w:ascii="Palatino Linotype" w:hAnsi="Palatino Linotype" w:cs="Arial"/>
          <w:bCs/>
          <w:i/>
          <w:sz w:val="22"/>
        </w:rPr>
        <w:t>.</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rPr>
        <w:t>Artículo 12.</w:t>
      </w:r>
      <w:r w:rsidRPr="001F2C96">
        <w:rPr>
          <w:rFonts w:ascii="Palatino Linotype" w:hAnsi="Palatino Linotype" w:cs="Arial"/>
          <w:bCs/>
          <w:i/>
          <w:sz w:val="22"/>
        </w:rPr>
        <w:t xml:space="preserve"> Quienes generen, recopilen, administren, manejen, procesen, archiven o conserven información pública</w:t>
      </w:r>
      <w:r w:rsidRPr="001F2C96">
        <w:rPr>
          <w:rFonts w:ascii="Palatino Linotype" w:hAnsi="Palatino Linotype" w:cs="Arial"/>
          <w:b/>
          <w:bCs/>
          <w:i/>
          <w:sz w:val="22"/>
        </w:rPr>
        <w:t xml:space="preserve"> </w:t>
      </w:r>
      <w:r w:rsidRPr="001F2C96">
        <w:rPr>
          <w:rFonts w:ascii="Palatino Linotype" w:hAnsi="Palatino Linotype" w:cs="Arial"/>
          <w:bCs/>
          <w:i/>
          <w:sz w:val="22"/>
        </w:rPr>
        <w:t xml:space="preserve">serán responsables de la misma en los términos de las disposiciones jurídicas </w:t>
      </w:r>
      <w:r w:rsidRPr="001F2C96">
        <w:rPr>
          <w:rFonts w:ascii="Palatino Linotype" w:hAnsi="Palatino Linotype" w:cs="Arial"/>
          <w:i/>
          <w:color w:val="000000"/>
          <w:sz w:val="22"/>
        </w:rPr>
        <w:t>aplicables</w:t>
      </w:r>
      <w:r w:rsidRPr="001F2C96">
        <w:rPr>
          <w:rFonts w:ascii="Palatino Linotype" w:hAnsi="Palatino Linotype" w:cs="Arial"/>
          <w:bCs/>
          <w:i/>
          <w:sz w:val="22"/>
        </w:rPr>
        <w:t xml:space="preserve">. </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bCs/>
          <w:i/>
          <w:sz w:val="22"/>
        </w:rPr>
      </w:pPr>
      <w:r w:rsidRPr="001F2C96">
        <w:rPr>
          <w:rFonts w:ascii="Palatino Linotype" w:hAnsi="Palatino Linotype" w:cs="Arial"/>
          <w:b/>
          <w:bCs/>
          <w:i/>
          <w:sz w:val="22"/>
          <w:u w:val="single"/>
        </w:rPr>
        <w:t>Los sujetos obligados sólo proporcionarán la información pública que se les requiera y que obre en sus archivos</w:t>
      </w:r>
      <w:r w:rsidRPr="001F2C96">
        <w:rPr>
          <w:rFonts w:ascii="Palatino Linotype" w:hAnsi="Palatino Linotype" w:cs="Arial"/>
          <w:bCs/>
          <w:i/>
          <w:sz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9768B0" w:rsidRPr="001F2C96" w:rsidRDefault="009768B0" w:rsidP="009768B0">
      <w:pPr>
        <w:ind w:left="709" w:right="757"/>
        <w:jc w:val="both"/>
        <w:rPr>
          <w:rFonts w:ascii="Palatino Linotype" w:hAnsi="Palatino Linotype" w:cs="Arial"/>
          <w:bCs/>
          <w:i/>
          <w:sz w:val="22"/>
        </w:rPr>
      </w:pPr>
    </w:p>
    <w:p w:rsidR="009768B0" w:rsidRPr="001F2C96" w:rsidRDefault="009768B0" w:rsidP="009768B0">
      <w:pPr>
        <w:ind w:left="709" w:right="757"/>
        <w:jc w:val="both"/>
        <w:rPr>
          <w:rFonts w:ascii="Palatino Linotype" w:hAnsi="Palatino Linotype" w:cs="Arial"/>
          <w:color w:val="000000"/>
          <w:sz w:val="22"/>
        </w:rPr>
      </w:pPr>
      <w:r w:rsidRPr="001F2C96">
        <w:rPr>
          <w:rFonts w:ascii="Palatino Linotype" w:hAnsi="Palatino Linotype" w:cs="Arial"/>
          <w:color w:val="000000"/>
          <w:sz w:val="22"/>
        </w:rPr>
        <w:t>(Énfasis añadido)</w:t>
      </w:r>
    </w:p>
    <w:p w:rsidR="009768B0" w:rsidRPr="001F2C96" w:rsidRDefault="009768B0" w:rsidP="009768B0">
      <w:pPr>
        <w:spacing w:line="360" w:lineRule="auto"/>
        <w:ind w:left="709" w:right="709"/>
        <w:jc w:val="both"/>
        <w:rPr>
          <w:rFonts w:ascii="Palatino Linotype" w:hAnsi="Palatino Linotype" w:cs="Arial"/>
          <w:color w:val="000000"/>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En ese contexto, de una interpretación sistemática de los artículos anteriores se puede advertir que el ejercicio del derecho de acceso a la información pública se centra en la potestad de los particulares para conocer el contenido de los documentos que obren en los archivos de los Sujetos Obligados, ya sea porque los generen en el ejercicio de sus atribuciones, los administren o simplemente los posean.</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autoSpaceDE w:val="0"/>
        <w:autoSpaceDN w:val="0"/>
        <w:adjustRightInd w:val="0"/>
        <w:spacing w:line="360" w:lineRule="auto"/>
        <w:jc w:val="both"/>
        <w:rPr>
          <w:rFonts w:ascii="Palatino Linotype" w:hAnsi="Palatino Linotype" w:cs="Arial"/>
        </w:rPr>
      </w:pPr>
      <w:r w:rsidRPr="001F2C96">
        <w:rPr>
          <w:rFonts w:ascii="Palatino Linotype" w:hAnsi="Palatino Linotype" w:cs="Arial"/>
        </w:rPr>
        <w:t>Por otro lado, así como la Constitución y la Ley de la materia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rsidR="009768B0" w:rsidRPr="001F2C96" w:rsidRDefault="009768B0" w:rsidP="009768B0">
      <w:pPr>
        <w:autoSpaceDE w:val="0"/>
        <w:autoSpaceDN w:val="0"/>
        <w:adjustRightInd w:val="0"/>
        <w:spacing w:line="360" w:lineRule="auto"/>
        <w:jc w:val="both"/>
        <w:rPr>
          <w:rFonts w:ascii="Palatino Linotype" w:hAnsi="Palatino Linotype" w:cs="Arial"/>
        </w:rPr>
      </w:pPr>
    </w:p>
    <w:p w:rsidR="009768B0" w:rsidRPr="001F2C96" w:rsidRDefault="009768B0" w:rsidP="009768B0">
      <w:pPr>
        <w:spacing w:line="360" w:lineRule="auto"/>
        <w:jc w:val="both"/>
        <w:rPr>
          <w:rFonts w:ascii="Palatino Linotype" w:hAnsi="Palatino Linotype" w:cs="Arial"/>
        </w:rPr>
      </w:pPr>
      <w:r w:rsidRPr="001F2C96">
        <w:rPr>
          <w:rFonts w:ascii="Palatino Linotype" w:hAnsi="Palatino Linotype" w:cs="Arial"/>
        </w:rPr>
        <w:t>En síntesis, el derecho de acceso a la información pública se satisface en aquellos casos en que se entregue el soporte documental en que conste la información pública, toda vez que los Sujetos Obligados</w:t>
      </w:r>
      <w:r w:rsidRPr="001F2C96">
        <w:rPr>
          <w:rFonts w:ascii="Palatino Linotype" w:hAnsi="Palatino Linotype" w:cs="Arial"/>
          <w:b/>
        </w:rPr>
        <w:t xml:space="preserve"> </w:t>
      </w:r>
      <w:r w:rsidRPr="001F2C96">
        <w:rPr>
          <w:rFonts w:ascii="Palatino Linotype" w:hAnsi="Palatino Linotype" w:cs="Arial"/>
        </w:rPr>
        <w:t xml:space="preserve">no tienen el deber de generar, poseer o administrar la información pública con el grado de detalle que se requiera en la solicitud de información pública; esto es, que no tienen el deber de generar un documento </w:t>
      </w:r>
      <w:r w:rsidRPr="001F2C96">
        <w:rPr>
          <w:rFonts w:ascii="Palatino Linotype" w:hAnsi="Palatino Linotype" w:cs="Arial"/>
          <w:b/>
          <w:i/>
        </w:rPr>
        <w:t>ad hoc</w:t>
      </w:r>
      <w:r w:rsidRPr="001F2C96">
        <w:rPr>
          <w:rFonts w:ascii="Palatino Linotype" w:hAnsi="Palatino Linotype" w:cs="Arial"/>
        </w:rPr>
        <w:t>, a fin de satisfacer los requerimientos de los particulares.</w:t>
      </w:r>
    </w:p>
    <w:p w:rsidR="009768B0" w:rsidRPr="001F2C96" w:rsidRDefault="009768B0" w:rsidP="009768B0">
      <w:pPr>
        <w:spacing w:line="360" w:lineRule="auto"/>
        <w:jc w:val="both"/>
        <w:rPr>
          <w:rFonts w:ascii="Palatino Linotype" w:hAnsi="Palatino Linotype" w:cs="Arial"/>
        </w:rPr>
      </w:pPr>
    </w:p>
    <w:p w:rsidR="009768B0" w:rsidRPr="001F2C96" w:rsidRDefault="009768B0" w:rsidP="009768B0">
      <w:pPr>
        <w:spacing w:line="360" w:lineRule="auto"/>
        <w:jc w:val="both"/>
        <w:rPr>
          <w:rFonts w:ascii="Palatino Linotype" w:hAnsi="Palatino Linotype" w:cs="Arial"/>
        </w:rPr>
      </w:pPr>
      <w:r w:rsidRPr="001F2C96">
        <w:rPr>
          <w:rFonts w:ascii="Palatino Linotype" w:hAnsi="Palatino Linotype" w:cs="Arial"/>
        </w:rPr>
        <w:t>Refuerzo de ello, lo es el criterio 03-17 emitido por el Pleno del Instituto Nacional de Transparencia, Acceso a la Información y Protección de Datos Personales (INAI) que a la letra dicta:</w:t>
      </w:r>
    </w:p>
    <w:p w:rsidR="009768B0" w:rsidRPr="001F2C96" w:rsidRDefault="009768B0" w:rsidP="009768B0">
      <w:pPr>
        <w:spacing w:line="360" w:lineRule="auto"/>
        <w:jc w:val="both"/>
        <w:rPr>
          <w:rFonts w:ascii="Palatino Linotype" w:hAnsi="Palatino Linotype" w:cs="Arial"/>
        </w:rPr>
      </w:pPr>
    </w:p>
    <w:p w:rsidR="009768B0" w:rsidRPr="001F2C96" w:rsidRDefault="009768B0" w:rsidP="009768B0">
      <w:pPr>
        <w:ind w:left="709" w:right="757"/>
        <w:jc w:val="both"/>
        <w:rPr>
          <w:rFonts w:ascii="Palatino Linotype" w:hAnsi="Palatino Linotype" w:cs="Arial"/>
          <w:i/>
          <w:sz w:val="22"/>
        </w:rPr>
      </w:pPr>
      <w:r w:rsidRPr="001F2C96">
        <w:rPr>
          <w:rFonts w:ascii="Palatino Linotype" w:hAnsi="Palatino Linotype" w:cs="Arial"/>
          <w:b/>
          <w:i/>
          <w:sz w:val="22"/>
        </w:rPr>
        <w:t>No existe obligación de elaborar documentos ad hoc para atender las solicitudes de acceso a la información</w:t>
      </w:r>
      <w:r w:rsidRPr="001F2C96">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9768B0" w:rsidRPr="001F2C96" w:rsidRDefault="009768B0" w:rsidP="009768B0">
      <w:pPr>
        <w:ind w:left="709" w:right="757"/>
        <w:jc w:val="both"/>
        <w:rPr>
          <w:rFonts w:ascii="Palatino Linotype" w:hAnsi="Palatino Linotype" w:cs="Arial"/>
          <w:i/>
          <w:sz w:val="22"/>
        </w:rPr>
      </w:pPr>
      <w:r w:rsidRPr="001F2C96">
        <w:rPr>
          <w:rFonts w:ascii="Palatino Linotype" w:hAnsi="Palatino Linotype" w:cs="Arial"/>
          <w:i/>
          <w:sz w:val="22"/>
        </w:rPr>
        <w:t>Resoluciones:</w:t>
      </w:r>
    </w:p>
    <w:p w:rsidR="009768B0" w:rsidRPr="001F2C96" w:rsidRDefault="009768B0" w:rsidP="009768B0">
      <w:pPr>
        <w:ind w:left="993" w:right="757" w:hanging="284"/>
        <w:jc w:val="both"/>
        <w:rPr>
          <w:rFonts w:ascii="Palatino Linotype" w:hAnsi="Palatino Linotype" w:cs="Arial"/>
          <w:i/>
          <w:sz w:val="22"/>
        </w:rPr>
      </w:pPr>
      <w:r w:rsidRPr="001F2C96">
        <w:rPr>
          <w:rFonts w:ascii="Palatino Linotype" w:hAnsi="Palatino Linotype" w:cs="Arial"/>
          <w:i/>
          <w:sz w:val="22"/>
        </w:rPr>
        <w:t>•</w:t>
      </w:r>
      <w:r w:rsidRPr="001F2C96">
        <w:rPr>
          <w:rFonts w:ascii="Palatino Linotype" w:hAnsi="Palatino Linotype" w:cs="Arial"/>
          <w:i/>
          <w:sz w:val="22"/>
        </w:rPr>
        <w:tab/>
        <w:t>RRA 0050/16. Instituto Nacional para la Evaluación de la Educación. 13 julio de 2016. Por unanimidad. Comisionado Ponente: Francisco Javier Acuña Llamas.</w:t>
      </w:r>
    </w:p>
    <w:p w:rsidR="009768B0" w:rsidRPr="001F2C96" w:rsidRDefault="009768B0" w:rsidP="009768B0">
      <w:pPr>
        <w:ind w:left="993" w:right="757" w:hanging="284"/>
        <w:jc w:val="both"/>
        <w:rPr>
          <w:rFonts w:ascii="Palatino Linotype" w:hAnsi="Palatino Linotype" w:cs="Arial"/>
          <w:i/>
          <w:sz w:val="22"/>
        </w:rPr>
      </w:pPr>
      <w:r w:rsidRPr="001F2C96">
        <w:rPr>
          <w:rFonts w:ascii="Palatino Linotype" w:hAnsi="Palatino Linotype" w:cs="Arial"/>
          <w:i/>
          <w:sz w:val="22"/>
        </w:rPr>
        <w:t>•</w:t>
      </w:r>
      <w:r w:rsidRPr="001F2C96">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9768B0" w:rsidRPr="001F2C96" w:rsidRDefault="009768B0" w:rsidP="009768B0">
      <w:pPr>
        <w:ind w:left="993" w:right="757" w:hanging="284"/>
        <w:jc w:val="both"/>
        <w:rPr>
          <w:rFonts w:ascii="Palatino Linotype" w:hAnsi="Palatino Linotype" w:cs="Arial"/>
          <w:i/>
          <w:sz w:val="22"/>
        </w:rPr>
      </w:pPr>
      <w:r w:rsidRPr="001F2C96">
        <w:rPr>
          <w:rFonts w:ascii="Palatino Linotype" w:hAnsi="Palatino Linotype" w:cs="Arial"/>
          <w:i/>
          <w:sz w:val="22"/>
        </w:rPr>
        <w:t>•</w:t>
      </w:r>
      <w:r w:rsidRPr="001F2C96">
        <w:rPr>
          <w:rFonts w:ascii="Palatino Linotype" w:hAnsi="Palatino Linotype" w:cs="Arial"/>
          <w:i/>
          <w:sz w:val="22"/>
        </w:rPr>
        <w:tab/>
        <w:t>RRA 1889/16. Secretaría de Hacienda y Crédito Público. 05 de octubre de 2016. Por unanimidad. Comisionada Ponente. Ximena Puente de la Mora.</w:t>
      </w:r>
    </w:p>
    <w:p w:rsidR="009768B0" w:rsidRPr="001F2C96" w:rsidRDefault="009768B0" w:rsidP="009768B0">
      <w:pPr>
        <w:spacing w:line="360" w:lineRule="auto"/>
        <w:jc w:val="both"/>
        <w:rPr>
          <w:rFonts w:ascii="Palatino Linotype" w:hAnsi="Palatino Linotype" w:cs="Arial"/>
        </w:rPr>
      </w:pPr>
    </w:p>
    <w:p w:rsidR="009768B0" w:rsidRPr="001F2C96" w:rsidRDefault="009768B0" w:rsidP="009768B0">
      <w:pPr>
        <w:spacing w:line="360" w:lineRule="auto"/>
        <w:ind w:right="49"/>
        <w:jc w:val="both"/>
        <w:rPr>
          <w:rFonts w:ascii="Palatino Linotype" w:hAnsi="Palatino Linotype" w:cs="Arial"/>
        </w:rPr>
      </w:pPr>
      <w:r w:rsidRPr="001F2C96">
        <w:rPr>
          <w:rFonts w:ascii="Palatino Linotype" w:hAnsi="Palatino Linotype" w:cs="Arial"/>
        </w:rPr>
        <w:t xml:space="preserve">Así las cosas, debe señalarse que tanto en la solicitud de información presentada a través del </w:t>
      </w:r>
      <w:r w:rsidRPr="001F2C96">
        <w:rPr>
          <w:rFonts w:ascii="Palatino Linotype" w:hAnsi="Palatino Linotype" w:cs="Arial"/>
          <w:b/>
        </w:rPr>
        <w:t>SAIMEX</w:t>
      </w:r>
      <w:r w:rsidRPr="001F2C96">
        <w:rPr>
          <w:rFonts w:ascii="Palatino Linotype" w:hAnsi="Palatino Linotype" w:cs="Arial"/>
        </w:rPr>
        <w:t xml:space="preserve">, el particular requirió un pronunciamiento por parte del </w:t>
      </w:r>
      <w:r w:rsidRPr="001F2C96">
        <w:rPr>
          <w:rFonts w:ascii="Palatino Linotype" w:hAnsi="Palatino Linotype" w:cs="Arial"/>
          <w:b/>
        </w:rPr>
        <w:t>SUJETO OBLIGADO</w:t>
      </w:r>
      <w:r w:rsidRPr="001F2C96">
        <w:rPr>
          <w:rFonts w:ascii="Palatino Linotype" w:hAnsi="Palatino Linotype" w:cs="Arial"/>
        </w:rPr>
        <w:t xml:space="preserve">, es decir, una contestación puntual y </w:t>
      </w:r>
      <w:r w:rsidR="00632E88" w:rsidRPr="001F2C96">
        <w:rPr>
          <w:rFonts w:ascii="Palatino Linotype" w:hAnsi="Palatino Linotype" w:cs="Arial"/>
        </w:rPr>
        <w:t>específica</w:t>
      </w:r>
      <w:r w:rsidRPr="001F2C96">
        <w:rPr>
          <w:rFonts w:ascii="Palatino Linotype" w:hAnsi="Palatino Linotype" w:cs="Arial"/>
        </w:rPr>
        <w:t>, situación que es un derecho de petición.</w:t>
      </w:r>
    </w:p>
    <w:p w:rsidR="009768B0" w:rsidRPr="001F2C96" w:rsidRDefault="009768B0" w:rsidP="009768B0">
      <w:pPr>
        <w:spacing w:line="360" w:lineRule="auto"/>
        <w:ind w:right="49"/>
        <w:jc w:val="both"/>
        <w:rPr>
          <w:rFonts w:ascii="Palatino Linotype" w:hAnsi="Palatino Linotype" w:cs="Arial"/>
        </w:rPr>
      </w:pPr>
    </w:p>
    <w:p w:rsidR="009768B0" w:rsidRPr="001F2C96" w:rsidRDefault="009768B0" w:rsidP="009768B0">
      <w:pPr>
        <w:spacing w:line="360" w:lineRule="auto"/>
        <w:ind w:right="49"/>
        <w:jc w:val="both"/>
        <w:rPr>
          <w:rFonts w:ascii="Palatino Linotype" w:hAnsi="Palatino Linotype" w:cs="Arial"/>
        </w:rPr>
      </w:pPr>
      <w:r w:rsidRPr="001F2C96">
        <w:rPr>
          <w:rFonts w:ascii="Palatino Linotype" w:hAnsi="Palatino Linotype" w:cs="Arial"/>
        </w:rPr>
        <w:t xml:space="preserve">Por lo que, la entrega de una respuesta o un razonamiento por parte del </w:t>
      </w:r>
      <w:r w:rsidRPr="001F2C96">
        <w:rPr>
          <w:rFonts w:ascii="Palatino Linotype" w:hAnsi="Palatino Linotype" w:cs="Arial"/>
          <w:b/>
        </w:rPr>
        <w:t xml:space="preserve">SUJETO OBLIGADO </w:t>
      </w:r>
      <w:r w:rsidRPr="001F2C96">
        <w:rPr>
          <w:rFonts w:ascii="Palatino Linotype" w:hAnsi="Palatino Linotype" w:cs="Arial"/>
        </w:rPr>
        <w:t xml:space="preserve">se de contestación puntual y específica no es facultad que la Ley establezca como atribución o como derecho de acceso a la información pública, pues ello implicaría que vía transparencia se de atención al ejercicio de un derecho diverso, es decir, al derecho de petición. </w:t>
      </w:r>
    </w:p>
    <w:p w:rsidR="002F5671" w:rsidRPr="001F2C96" w:rsidRDefault="002F5671" w:rsidP="009768B0">
      <w:pPr>
        <w:spacing w:line="360" w:lineRule="auto"/>
        <w:ind w:right="49"/>
        <w:jc w:val="both"/>
        <w:rPr>
          <w:rFonts w:ascii="Palatino Linotype" w:hAnsi="Palatino Linotype" w:cs="Arial"/>
        </w:rPr>
      </w:pPr>
    </w:p>
    <w:p w:rsidR="00632E88" w:rsidRPr="001F2C96" w:rsidRDefault="002F5671" w:rsidP="009768B0">
      <w:pPr>
        <w:spacing w:line="360" w:lineRule="auto"/>
        <w:ind w:right="49"/>
        <w:jc w:val="both"/>
        <w:rPr>
          <w:rFonts w:ascii="Palatino Linotype" w:hAnsi="Palatino Linotype" w:cs="Arial"/>
        </w:rPr>
      </w:pPr>
      <w:r w:rsidRPr="001F2C96">
        <w:rPr>
          <w:rFonts w:ascii="Palatino Linotype" w:hAnsi="Palatino Linotype" w:cs="Arial"/>
        </w:rPr>
        <w:t>Es por lo anteriormente expuesto, que por lo que concierne al requerimiento hecho por el particular en donde requiere saber el motivo por el cual los servidores públicos adscritos al Ayuntamiento de Chimal</w:t>
      </w:r>
      <w:r w:rsidR="00202D6F" w:rsidRPr="001F2C96">
        <w:rPr>
          <w:rFonts w:ascii="Palatino Linotype" w:hAnsi="Palatino Linotype" w:cs="Arial"/>
        </w:rPr>
        <w:t xml:space="preserve">huacán no registraban su entrada y salida, mismo que se encuentra enlistado con el inciso c) queda sin materia, al tratarse de un derecho de petición y no de acceso a la información pública. </w:t>
      </w:r>
    </w:p>
    <w:p w:rsidR="00982A3A" w:rsidRPr="001F2C96" w:rsidRDefault="00982A3A" w:rsidP="009768B0">
      <w:pPr>
        <w:spacing w:line="360" w:lineRule="auto"/>
        <w:ind w:right="49"/>
        <w:jc w:val="both"/>
        <w:rPr>
          <w:rFonts w:ascii="Palatino Linotype" w:hAnsi="Palatino Linotype" w:cs="Arial"/>
        </w:rPr>
      </w:pPr>
    </w:p>
    <w:p w:rsidR="00D167C6" w:rsidRPr="001F2C96" w:rsidRDefault="00982A3A" w:rsidP="00D167C6">
      <w:pPr>
        <w:spacing w:before="100" w:beforeAutospacing="1" w:after="100" w:afterAutospacing="1" w:line="360" w:lineRule="auto"/>
        <w:jc w:val="both"/>
        <w:rPr>
          <w:rFonts w:ascii="Palatino Linotype" w:hAnsi="Palatino Linotype" w:cs="Arial"/>
        </w:rPr>
      </w:pPr>
      <w:r w:rsidRPr="001F2C96">
        <w:rPr>
          <w:rFonts w:ascii="Palatino Linotype" w:hAnsi="Palatino Linotype" w:cs="Arial"/>
        </w:rPr>
        <w:t>Ahora bien, por otro lado se advierte  que como primera pretensión el particular requirió la forma en la que el Licenciado José Marcos Ramos Arce registraba su entrada  y salida para justificar los días que laboraba</w:t>
      </w:r>
      <w:r w:rsidR="0068211E" w:rsidRPr="001F2C96">
        <w:rPr>
          <w:rFonts w:ascii="Palatino Linotype" w:hAnsi="Palatino Linotype" w:cs="Arial"/>
        </w:rPr>
        <w:t>.</w:t>
      </w:r>
    </w:p>
    <w:p w:rsidR="0068211E" w:rsidRPr="001F2C96" w:rsidRDefault="0068211E" w:rsidP="00D167C6">
      <w:pPr>
        <w:spacing w:before="100" w:beforeAutospacing="1" w:after="100" w:afterAutospacing="1" w:line="360" w:lineRule="auto"/>
        <w:jc w:val="both"/>
        <w:rPr>
          <w:rFonts w:ascii="Palatino Linotype" w:hAnsi="Palatino Linotype" w:cs="Arial"/>
        </w:rPr>
      </w:pPr>
      <w:r w:rsidRPr="001F2C96">
        <w:rPr>
          <w:rFonts w:ascii="Palatino Linotype" w:hAnsi="Palatino Linotype" w:cs="Arial"/>
        </w:rPr>
        <w:t>Es por ello que es menester remitirnos a los numerales 84, fracción VII</w:t>
      </w:r>
      <w:r w:rsidR="003378D7" w:rsidRPr="001F2C96">
        <w:rPr>
          <w:rFonts w:ascii="Palatino Linotype" w:hAnsi="Palatino Linotype" w:cs="Arial"/>
        </w:rPr>
        <w:t>, 88, fracción III, 93, fracción IV, 220 k, fracción III</w:t>
      </w:r>
      <w:r w:rsidR="00134C2C" w:rsidRPr="001F2C96">
        <w:rPr>
          <w:rFonts w:ascii="Palatino Linotype" w:hAnsi="Palatino Linotype" w:cs="Arial"/>
        </w:rPr>
        <w:t>, de la Ley del Trabajo de los Servidores Públicos del Estado y Municipios que a la letra nos dice:</w:t>
      </w:r>
    </w:p>
    <w:p w:rsidR="00134C2C"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b/>
          <w:i/>
          <w:sz w:val="22"/>
          <w:szCs w:val="22"/>
        </w:rPr>
        <w:t>“</w:t>
      </w:r>
      <w:r w:rsidR="00134C2C" w:rsidRPr="001F2C96">
        <w:rPr>
          <w:rFonts w:ascii="Palatino Linotype" w:hAnsi="Palatino Linotype"/>
          <w:b/>
          <w:i/>
          <w:sz w:val="22"/>
          <w:szCs w:val="22"/>
        </w:rPr>
        <w:t>ARTÍCULO 84</w:t>
      </w:r>
      <w:r w:rsidR="00134C2C" w:rsidRPr="001F2C96">
        <w:rPr>
          <w:rFonts w:ascii="Palatino Linotype" w:hAnsi="Palatino Linotype"/>
          <w:i/>
          <w:sz w:val="22"/>
          <w:szCs w:val="22"/>
        </w:rPr>
        <w:t>. Sólo podrán hacerse retenciones, descuentos o deducciones al sueldo de los servidores públicos por concepto de:</w:t>
      </w:r>
    </w:p>
    <w:p w:rsidR="00134C2C" w:rsidRPr="001F2C96" w:rsidRDefault="00134C2C"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 xml:space="preserve">… </w:t>
      </w:r>
    </w:p>
    <w:p w:rsidR="00134C2C" w:rsidRPr="001F2C96" w:rsidRDefault="00134C2C"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VII. Faltas de puntualidad o de asistencia injustificadas;</w:t>
      </w:r>
    </w:p>
    <w:p w:rsidR="00134C2C" w:rsidRPr="001F2C96" w:rsidRDefault="00134C2C"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134C2C" w:rsidRPr="001F2C96" w:rsidRDefault="00134C2C"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b/>
          <w:i/>
          <w:sz w:val="22"/>
          <w:szCs w:val="22"/>
        </w:rPr>
        <w:t>ARTÍCULO 88.</w:t>
      </w:r>
      <w:r w:rsidRPr="001F2C96">
        <w:rPr>
          <w:rFonts w:ascii="Palatino Linotype" w:hAnsi="Palatino Linotype"/>
          <w:i/>
          <w:sz w:val="22"/>
          <w:szCs w:val="22"/>
        </w:rPr>
        <w:t xml:space="preserve"> Son obligaciones de los servidores públicos:</w:t>
      </w:r>
    </w:p>
    <w:p w:rsidR="00134C2C" w:rsidRPr="001F2C96" w:rsidRDefault="00134C2C"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b/>
          <w:i/>
          <w:sz w:val="22"/>
          <w:szCs w:val="22"/>
        </w:rPr>
        <w:t>ARTÍCULO 93</w:t>
      </w:r>
      <w:r w:rsidRPr="001F2C96">
        <w:rPr>
          <w:rFonts w:ascii="Palatino Linotype" w:hAnsi="Palatino Linotype"/>
          <w:i/>
          <w:sz w:val="22"/>
          <w:szCs w:val="22"/>
        </w:rPr>
        <w:t>. Son causas de rescisión de la relación laboral, sin responsabilidad para las instituciones públicas:</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IV. Incurrir en cuatro o más faltas de asistencia a sus labores sin causa justificada, dentro de un lapso de treinta días;</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b/>
          <w:i/>
          <w:sz w:val="22"/>
          <w:szCs w:val="22"/>
        </w:rPr>
        <w:t>ARTÍCULO 220 K</w:t>
      </w:r>
      <w:r w:rsidRPr="001F2C96">
        <w:rPr>
          <w:rFonts w:ascii="Palatino Linotype" w:hAnsi="Palatino Linotype"/>
          <w:i/>
          <w:sz w:val="22"/>
          <w:szCs w:val="22"/>
        </w:rPr>
        <w:t>.- La institución o dependencia pública tiene la obligación de conservar y exhibir en el proceso los documentos que a continuación se precisan:</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III. Controles de asistencia o la información magnética o electrónica de asistencia de los servidores públicos;</w:t>
      </w:r>
    </w:p>
    <w:p w:rsidR="006B3C26" w:rsidRPr="001F2C96" w:rsidRDefault="006B3C26" w:rsidP="006B3C26">
      <w:pPr>
        <w:spacing w:before="100" w:beforeAutospacing="1" w:after="100" w:afterAutospacing="1"/>
        <w:ind w:left="851" w:right="757"/>
        <w:jc w:val="both"/>
        <w:rPr>
          <w:rFonts w:ascii="Palatino Linotype" w:hAnsi="Palatino Linotype"/>
          <w:i/>
          <w:sz w:val="22"/>
          <w:szCs w:val="22"/>
        </w:rPr>
      </w:pPr>
      <w:r w:rsidRPr="001F2C96">
        <w:rPr>
          <w:rFonts w:ascii="Palatino Linotype" w:hAnsi="Palatino Linotype"/>
          <w:i/>
          <w:sz w:val="22"/>
          <w:szCs w:val="22"/>
        </w:rPr>
        <w:t>…”</w:t>
      </w:r>
    </w:p>
    <w:p w:rsidR="006B3C26" w:rsidRPr="001F2C96" w:rsidRDefault="006B3C26" w:rsidP="00D167C6">
      <w:pPr>
        <w:spacing w:before="100" w:beforeAutospacing="1" w:after="100" w:afterAutospacing="1" w:line="360" w:lineRule="auto"/>
        <w:jc w:val="both"/>
        <w:rPr>
          <w:rFonts w:ascii="Palatino Linotype" w:hAnsi="Palatino Linotype"/>
          <w:color w:val="000000"/>
        </w:rPr>
      </w:pPr>
    </w:p>
    <w:p w:rsidR="006B3C26" w:rsidRPr="001F2C96" w:rsidRDefault="006B3C26" w:rsidP="00D167C6">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 xml:space="preserve">De lo anterior, se puede observar que en todos los supuestos señalados se le constriñe al </w:t>
      </w:r>
      <w:r w:rsidRPr="001F2C96">
        <w:rPr>
          <w:rFonts w:ascii="Palatino Linotype" w:hAnsi="Palatino Linotype"/>
          <w:b/>
          <w:color w:val="000000"/>
        </w:rPr>
        <w:t xml:space="preserve">SUJETO OBLIGADO </w:t>
      </w:r>
      <w:r w:rsidRPr="001F2C96">
        <w:rPr>
          <w:rFonts w:ascii="Palatino Linotype" w:hAnsi="Palatino Linotype"/>
          <w:color w:val="000000"/>
        </w:rPr>
        <w:t xml:space="preserve">a contar con un registro de </w:t>
      </w:r>
      <w:r w:rsidR="00CA3E0D" w:rsidRPr="001F2C96">
        <w:rPr>
          <w:rFonts w:ascii="Palatino Linotype" w:hAnsi="Palatino Linotype"/>
          <w:color w:val="000000"/>
        </w:rPr>
        <w:t>asistencias, para poder contar con éstos en caso de ser requeridos, se toma como ejemplo el artículo 220 k</w:t>
      </w:r>
      <w:r w:rsidR="00397489" w:rsidRPr="001F2C96">
        <w:rPr>
          <w:rFonts w:ascii="Palatino Linotype" w:hAnsi="Palatino Linotype"/>
          <w:color w:val="000000"/>
        </w:rPr>
        <w:t xml:space="preserve"> que nos dice que en caso de existir algún juicio laboral, la institución o dependencia pública tendrá la obligación de conservar y exhibir en el proceso, entre otra documentación, los controles de asistencia o la información magnética o electrónica de asistencias de los servidores públicos.</w:t>
      </w:r>
    </w:p>
    <w:p w:rsidR="00397489" w:rsidRPr="001F2C96" w:rsidRDefault="00397489" w:rsidP="00AD1A95">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Asimismo,</w:t>
      </w:r>
      <w:r w:rsidR="00AD1A95" w:rsidRPr="001F2C96">
        <w:rPr>
          <w:rFonts w:ascii="Palatino Linotype" w:hAnsi="Palatino Linotype"/>
          <w:color w:val="000000"/>
        </w:rPr>
        <w:t xml:space="preserve"> nos debemos atener lo que mandata el Reglamento </w:t>
      </w:r>
      <w:r w:rsidR="001B33BA" w:rsidRPr="001F2C96">
        <w:rPr>
          <w:rFonts w:ascii="Palatino Linotype" w:hAnsi="Palatino Linotype"/>
          <w:color w:val="000000"/>
        </w:rPr>
        <w:t>Orgánico de l</w:t>
      </w:r>
      <w:r w:rsidR="00AD1A95" w:rsidRPr="001F2C96">
        <w:rPr>
          <w:rFonts w:ascii="Palatino Linotype" w:hAnsi="Palatino Linotype"/>
          <w:color w:val="000000"/>
        </w:rPr>
        <w:t>a Administración Pública Mu</w:t>
      </w:r>
      <w:r w:rsidR="001B33BA" w:rsidRPr="001F2C96">
        <w:rPr>
          <w:rFonts w:ascii="Palatino Linotype" w:hAnsi="Palatino Linotype"/>
          <w:color w:val="000000"/>
        </w:rPr>
        <w:t>nicipal d</w:t>
      </w:r>
      <w:r w:rsidR="00AD1A95" w:rsidRPr="001F2C96">
        <w:rPr>
          <w:rFonts w:ascii="Palatino Linotype" w:hAnsi="Palatino Linotype"/>
          <w:color w:val="000000"/>
        </w:rPr>
        <w:t>e Chimalhuacán, Estado</w:t>
      </w:r>
      <w:r w:rsidR="001B33BA" w:rsidRPr="001F2C96">
        <w:rPr>
          <w:rFonts w:ascii="Palatino Linotype" w:hAnsi="Palatino Linotype"/>
          <w:color w:val="000000"/>
        </w:rPr>
        <w:t xml:space="preserve"> d</w:t>
      </w:r>
      <w:r w:rsidR="00AD1A95" w:rsidRPr="001F2C96">
        <w:rPr>
          <w:rFonts w:ascii="Palatino Linotype" w:hAnsi="Palatino Linotype"/>
          <w:color w:val="000000"/>
        </w:rPr>
        <w:t>e México</w:t>
      </w:r>
      <w:r w:rsidR="001B33BA" w:rsidRPr="001F2C96">
        <w:rPr>
          <w:rFonts w:ascii="Palatino Linotype" w:hAnsi="Palatino Linotype"/>
          <w:color w:val="000000"/>
        </w:rPr>
        <w:t>, en su numeral 24, fracción XXII inciso c) en donde señala las atribuciones de la Tesorería Municipal que a la letra dice.</w:t>
      </w:r>
    </w:p>
    <w:p w:rsidR="001B33BA" w:rsidRPr="001F2C96" w:rsidRDefault="001B33BA" w:rsidP="001B33BA">
      <w:pPr>
        <w:pStyle w:val="Sinespaciado"/>
        <w:ind w:left="851" w:right="757"/>
        <w:jc w:val="both"/>
        <w:rPr>
          <w:rFonts w:ascii="Palatino Linotype" w:hAnsi="Palatino Linotype"/>
          <w:i/>
          <w:sz w:val="22"/>
          <w:szCs w:val="22"/>
        </w:rPr>
      </w:pPr>
      <w:r w:rsidRPr="001F2C96">
        <w:rPr>
          <w:rFonts w:ascii="Palatino Linotype" w:hAnsi="Palatino Linotype"/>
          <w:b/>
          <w:i/>
          <w:sz w:val="22"/>
          <w:szCs w:val="22"/>
        </w:rPr>
        <w:t>ARTÍCULO 24.- La Tesorería Municipal</w:t>
      </w:r>
      <w:r w:rsidRPr="001F2C96">
        <w:rPr>
          <w:rFonts w:ascii="Palatino Linotype" w:hAnsi="Palatino Linotype"/>
          <w:i/>
          <w:sz w:val="22"/>
          <w:szCs w:val="22"/>
        </w:rPr>
        <w:t>, por conducto de su titular y mediante delegación de funciones, a través de los titulares de las áreas que tiene adscritas, tendrá las atribuciones siguientes:</w:t>
      </w:r>
    </w:p>
    <w:p w:rsidR="001B33BA" w:rsidRPr="001F2C96" w:rsidRDefault="001B33BA" w:rsidP="001B33BA">
      <w:pPr>
        <w:pStyle w:val="Sinespaciado"/>
        <w:ind w:left="851" w:right="757"/>
        <w:jc w:val="both"/>
        <w:rPr>
          <w:rFonts w:ascii="Palatino Linotype" w:hAnsi="Palatino Linotype"/>
          <w:i/>
          <w:sz w:val="22"/>
          <w:szCs w:val="22"/>
        </w:rPr>
      </w:pPr>
      <w:r w:rsidRPr="001F2C96">
        <w:rPr>
          <w:rFonts w:ascii="Palatino Linotype" w:hAnsi="Palatino Linotype"/>
          <w:i/>
          <w:sz w:val="22"/>
          <w:szCs w:val="22"/>
        </w:rPr>
        <w:t>…</w:t>
      </w:r>
    </w:p>
    <w:p w:rsidR="001B33BA" w:rsidRPr="001F2C96" w:rsidRDefault="001B33BA" w:rsidP="001B33BA">
      <w:pPr>
        <w:pStyle w:val="Sinespaciado"/>
        <w:ind w:left="851" w:right="757"/>
        <w:jc w:val="both"/>
        <w:rPr>
          <w:rFonts w:ascii="Palatino Linotype" w:hAnsi="Palatino Linotype"/>
          <w:i/>
          <w:sz w:val="22"/>
          <w:szCs w:val="22"/>
        </w:rPr>
      </w:pPr>
      <w:r w:rsidRPr="001F2C96">
        <w:rPr>
          <w:rFonts w:ascii="Palatino Linotype" w:hAnsi="Palatino Linotype"/>
          <w:b/>
          <w:i/>
          <w:sz w:val="22"/>
          <w:szCs w:val="22"/>
        </w:rPr>
        <w:t>XXII.</w:t>
      </w:r>
      <w:r w:rsidRPr="001F2C96">
        <w:rPr>
          <w:rFonts w:ascii="Palatino Linotype" w:hAnsi="Palatino Linotype"/>
          <w:i/>
          <w:sz w:val="22"/>
          <w:szCs w:val="22"/>
        </w:rPr>
        <w:t>- Por conducto del Departamento de Recursos Humanos, coordinar los recursos humanos, conforme a las atribuciones siguientes:</w:t>
      </w:r>
    </w:p>
    <w:p w:rsidR="001B33BA" w:rsidRPr="001F2C96" w:rsidRDefault="001B33BA" w:rsidP="001B33BA">
      <w:pPr>
        <w:pStyle w:val="Sinespaciado"/>
        <w:ind w:left="851" w:right="757"/>
        <w:jc w:val="both"/>
        <w:rPr>
          <w:rFonts w:ascii="Palatino Linotype" w:hAnsi="Palatino Linotype"/>
          <w:i/>
          <w:sz w:val="22"/>
          <w:szCs w:val="22"/>
        </w:rPr>
      </w:pPr>
      <w:r w:rsidRPr="001F2C96">
        <w:rPr>
          <w:rFonts w:ascii="Palatino Linotype" w:hAnsi="Palatino Linotype"/>
          <w:i/>
          <w:sz w:val="22"/>
          <w:szCs w:val="22"/>
        </w:rPr>
        <w:t>…</w:t>
      </w:r>
    </w:p>
    <w:p w:rsidR="001B33BA" w:rsidRPr="001F2C96" w:rsidRDefault="001B33BA" w:rsidP="001B33BA">
      <w:pPr>
        <w:pStyle w:val="Sinespaciado"/>
        <w:ind w:left="851" w:right="757"/>
        <w:jc w:val="both"/>
        <w:rPr>
          <w:rFonts w:ascii="Palatino Linotype" w:hAnsi="Palatino Linotype"/>
          <w:i/>
          <w:sz w:val="22"/>
          <w:szCs w:val="22"/>
        </w:rPr>
      </w:pPr>
      <w:r w:rsidRPr="001F2C96">
        <w:rPr>
          <w:rFonts w:ascii="Palatino Linotype" w:hAnsi="Palatino Linotype"/>
          <w:b/>
          <w:i/>
          <w:sz w:val="22"/>
          <w:szCs w:val="22"/>
        </w:rPr>
        <w:t>c</w:t>
      </w:r>
      <w:r w:rsidRPr="001F2C96">
        <w:rPr>
          <w:rFonts w:ascii="Palatino Linotype" w:hAnsi="Palatino Linotype"/>
          <w:i/>
          <w:sz w:val="22"/>
          <w:szCs w:val="22"/>
        </w:rPr>
        <w:t>).- Llevar el control de asistencias e inasistencias de los empleados de la Administración Pública Municipal, a través de los medios que se consideren necesarios, debiendo ordenar los descuentos correspondientes cuando se trate de faltas injustificadas.</w:t>
      </w:r>
    </w:p>
    <w:p w:rsidR="001B33BA" w:rsidRPr="001F2C96" w:rsidRDefault="001B33BA" w:rsidP="001B33BA">
      <w:pPr>
        <w:pStyle w:val="Sinespaciado"/>
        <w:jc w:val="both"/>
        <w:rPr>
          <w:rFonts w:ascii="Verdana" w:hAnsi="Verdana"/>
        </w:rPr>
      </w:pPr>
    </w:p>
    <w:p w:rsidR="001B33BA" w:rsidRPr="001F2C96" w:rsidRDefault="001B33BA" w:rsidP="00D167C6">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 xml:space="preserve">De lo anterior podemos advertir que una de las atribuciones principales de la Tesorería Municipal de Chimalhuacán, a través </w:t>
      </w:r>
      <w:r w:rsidR="001922C3" w:rsidRPr="001F2C96">
        <w:rPr>
          <w:rFonts w:ascii="Palatino Linotype" w:hAnsi="Palatino Linotype"/>
          <w:color w:val="000000"/>
        </w:rPr>
        <w:t>de su Departamento de Recursos Humanos es el control de asistencias de los servidores públicos adscritos al Municipio</w:t>
      </w:r>
      <w:r w:rsidR="002B1EDF" w:rsidRPr="001F2C96">
        <w:rPr>
          <w:rFonts w:ascii="Palatino Linotype" w:hAnsi="Palatino Linotype"/>
          <w:color w:val="000000"/>
        </w:rPr>
        <w:t>, área a la que le fue turnada la solicitud en fecha dos de abril de dos mil diecinueve tal y como fue previsto en el considerando II.</w:t>
      </w:r>
    </w:p>
    <w:p w:rsidR="002B1EDF" w:rsidRPr="001F2C96" w:rsidRDefault="002B1EDF" w:rsidP="00D167C6">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Es por ello, que de las constancias que obran en el SAIMEX, se despre</w:t>
      </w:r>
      <w:r w:rsidR="00AC76A5" w:rsidRPr="001F2C96">
        <w:rPr>
          <w:rFonts w:ascii="Palatino Linotype" w:hAnsi="Palatino Linotype"/>
          <w:color w:val="000000"/>
        </w:rPr>
        <w:t>nde que a la servidora pública que se le turno la solicitud de información desempeña el cargo de Tesorera Municipal tal y como se aprecia a continuación.</w:t>
      </w:r>
    </w:p>
    <w:p w:rsidR="00AC76A5" w:rsidRPr="001F2C96" w:rsidRDefault="00AC76A5" w:rsidP="00D167C6">
      <w:pPr>
        <w:spacing w:before="100" w:beforeAutospacing="1" w:after="100" w:afterAutospacing="1" w:line="360" w:lineRule="auto"/>
        <w:jc w:val="both"/>
        <w:rPr>
          <w:rFonts w:ascii="Palatino Linotype" w:hAnsi="Palatino Linotype"/>
          <w:color w:val="000000"/>
        </w:rPr>
      </w:pPr>
      <w:r w:rsidRPr="001F2C96">
        <w:rPr>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3177540</wp:posOffset>
                </wp:positionH>
                <wp:positionV relativeFrom="paragraph">
                  <wp:posOffset>995680</wp:posOffset>
                </wp:positionV>
                <wp:extent cx="1533525" cy="2952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1533525" cy="2952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9CFEBC" id="Rectángulo 7" o:spid="_x0000_s1026" style="position:absolute;margin-left:250.2pt;margin-top:78.4pt;width:120.7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" filled="f" strokecolor="red" strokeweight="3pt"/>
            </w:pict>
          </mc:Fallback>
        </mc:AlternateContent>
      </w:r>
      <w:r w:rsidRPr="001F2C96">
        <w:rPr>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1148080</wp:posOffset>
                </wp:positionV>
                <wp:extent cx="2295525" cy="59055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2295525" cy="590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8561426" id="Rectángulo 6" o:spid="_x0000_s1026" style="position:absolute;margin-left:-.3pt;margin-top:90.4pt;width:180.75pt;height:4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" filled="f" strokecolor="red" strokeweight="3pt"/>
            </w:pict>
          </mc:Fallback>
        </mc:AlternateContent>
      </w:r>
      <w:r w:rsidRPr="001F2C96">
        <w:rPr>
          <w:noProof/>
          <w:lang w:val="es-MX" w:eastAsia="es-MX"/>
        </w:rPr>
        <w:drawing>
          <wp:inline distT="0" distB="0" distL="0" distR="0" wp14:anchorId="44B4AD64" wp14:editId="41B02A77">
            <wp:extent cx="5791835" cy="4664075"/>
            <wp:effectExtent l="0" t="0" r="0" b="31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664075"/>
                    </a:xfrm>
                    <a:prstGeom prst="rect">
                      <a:avLst/>
                    </a:prstGeom>
                  </pic:spPr>
                </pic:pic>
              </a:graphicData>
            </a:graphic>
          </wp:inline>
        </w:drawing>
      </w:r>
    </w:p>
    <w:p w:rsidR="00B946DC" w:rsidRPr="001F2C96" w:rsidRDefault="00AC76A5" w:rsidP="00B946DC">
      <w:pPr>
        <w:spacing w:line="360" w:lineRule="auto"/>
        <w:jc w:val="both"/>
        <w:rPr>
          <w:color w:val="222222"/>
          <w:lang w:val="es-MX" w:eastAsia="es-MX"/>
        </w:rPr>
      </w:pPr>
      <w:r w:rsidRPr="001F2C96">
        <w:rPr>
          <w:rFonts w:ascii="Palatino Linotype" w:hAnsi="Palatino Linotype"/>
          <w:color w:val="000000"/>
        </w:rPr>
        <w:t xml:space="preserve">Es así, que conforme a los dispositivos jurídicos vistos con anterioridad, la Tesorería Municipal se encuentra constreñida a contar con un control de asistencias de los servidores públicos adscritos al Municipio de Chimalhuacán, de no contar con ellos, tal y como fue manifestado por </w:t>
      </w:r>
      <w:r w:rsidRPr="001F2C96">
        <w:rPr>
          <w:rFonts w:ascii="Palatino Linotype" w:hAnsi="Palatino Linotype"/>
          <w:b/>
          <w:color w:val="000000"/>
        </w:rPr>
        <w:t>EL SUJETO OBLIGADO</w:t>
      </w:r>
      <w:r w:rsidRPr="001F2C96">
        <w:rPr>
          <w:rFonts w:ascii="Palatino Linotype" w:hAnsi="Palatino Linotype"/>
          <w:color w:val="000000"/>
        </w:rPr>
        <w:t xml:space="preserve"> dentro de su respuesta, su Comité de Transparencia deberá hacer la emisión del Acuerdo de Inexistencia correspondiente</w:t>
      </w:r>
      <w:r w:rsidR="00B946DC" w:rsidRPr="001F2C96">
        <w:rPr>
          <w:rFonts w:ascii="Palatino Linotype" w:hAnsi="Palatino Linotype"/>
          <w:color w:val="000000"/>
        </w:rPr>
        <w:t xml:space="preserve">, </w:t>
      </w:r>
      <w:r w:rsidR="00B946DC" w:rsidRPr="001F2C96">
        <w:rPr>
          <w:rFonts w:ascii="Palatino Linotype" w:hAnsi="Palatino Linotype"/>
          <w:color w:val="222222"/>
          <w:lang w:val="es-MX" w:eastAsia="es-MX"/>
        </w:rPr>
        <w:t>dicho Acuerdo de Inexistencia, debe exponer las razones por las que se buscó la información, las áreas en las que se instruyó la búsqueda, los criterios y los métodos utilizados de búsqueda de la misma, las respuestas otorgadas por los Servidores Públicos Habilitados y en general, todas aquéllas circunstancias de modo, tiempo y lugar que se tomaron en cuenta para llegar a determinar que no obra en sus archivos la información requerida. De este modo, el particular puede tener la certeza de que se hizo una búsqueda exhaustiva de la información solicitada y de que se le dio la adecuada atención a su solicitud, atendiendo a lo dispuesto en los numerales 19, 169 y 170 de la Ley de la materia.</w:t>
      </w:r>
    </w:p>
    <w:p w:rsidR="00B946DC" w:rsidRPr="001F2C96" w:rsidRDefault="00B946DC" w:rsidP="00B946DC">
      <w:pPr>
        <w:spacing w:line="360" w:lineRule="atLeast"/>
        <w:jc w:val="both"/>
        <w:rPr>
          <w:color w:val="222222"/>
          <w:lang w:val="es-MX" w:eastAsia="es-MX"/>
        </w:rPr>
      </w:pPr>
      <w:r w:rsidRPr="001F2C96">
        <w:rPr>
          <w:rFonts w:ascii="Palatino Linotype" w:hAnsi="Palatino Linotype"/>
          <w:color w:val="2222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b/>
          <w:bCs/>
          <w:i/>
          <w:iCs/>
          <w:color w:val="222222"/>
          <w:sz w:val="22"/>
          <w:szCs w:val="22"/>
          <w:lang w:val="es-MX" w:eastAsia="es-MX"/>
        </w:rPr>
        <w:t>“Artículo 19.</w:t>
      </w:r>
      <w:r w:rsidRPr="001F2C96">
        <w:rPr>
          <w:rFonts w:ascii="Palatino Linotype" w:hAnsi="Palatino Linotype"/>
          <w:i/>
          <w:iCs/>
          <w:color w:val="222222"/>
          <w:sz w:val="22"/>
          <w:szCs w:val="22"/>
          <w:lang w:val="es-MX" w:eastAsia="es-MX"/>
        </w:rPr>
        <w:t> Se presume que la información debe existir si se refiere a las facultades, competencias y funciones que los ordenamientos jurídicos aplicables otorgan a los sujetos obligados.</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En los casos en que ciertas facultades, competencias o funciones no se hayan ejercido, se debe motivar la respuesta en función de las causas que motiven tal circunstancia.</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b/>
          <w:bCs/>
          <w:i/>
          <w:iCs/>
          <w:color w:val="222222"/>
          <w:sz w:val="22"/>
          <w:szCs w:val="22"/>
          <w:lang w:val="es-MX" w:eastAsia="es-MX"/>
        </w:rPr>
        <w:t>Si el sujeto obligado, en el ejercicio de sus atribuciones, debía generar, </w:t>
      </w:r>
      <w:r w:rsidRPr="001F2C96">
        <w:rPr>
          <w:rFonts w:ascii="Palatino Linotype" w:hAnsi="Palatino Linotype"/>
          <w:i/>
          <w:iCs/>
          <w:color w:val="222222"/>
          <w:sz w:val="22"/>
          <w:szCs w:val="22"/>
          <w:lang w:val="es-MX" w:eastAsia="es-MX"/>
        </w:rPr>
        <w:t>poseer o administrar la información, pero ésta no se encuentra, el Comité de transparencia deberá emitir un acuerdo de inexistencia, debidamente fundado y motivado, en el que detalle las razones del por qué no obra en sus archivos.</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b/>
          <w:bCs/>
          <w:i/>
          <w:iCs/>
          <w:color w:val="222222"/>
          <w:sz w:val="22"/>
          <w:szCs w:val="22"/>
          <w:lang w:val="es-MX" w:eastAsia="es-MX"/>
        </w:rPr>
        <w:t>Artículo 169</w:t>
      </w:r>
      <w:r w:rsidRPr="001F2C96">
        <w:rPr>
          <w:rFonts w:ascii="Palatino Linotype" w:hAnsi="Palatino Linotype"/>
          <w:i/>
          <w:iCs/>
          <w:color w:val="222222"/>
          <w:sz w:val="22"/>
          <w:szCs w:val="22"/>
          <w:lang w:val="es-MX" w:eastAsia="es-MX"/>
        </w:rPr>
        <w:t>. Cuando la información no se encuentre en los archivos del sujeto obligado, el Comité de Transparencia:</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I. Analizará el caso y tomará las medidas necesarias para localizar la información;</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II. Expedirá una resolución que confirme la inexistencia del documento;</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IV. Notificará al órgano interno de control o equivalente del sujeto obligado quien, en su caso, deberá iniciar el procedimiento de responsabilidad administrativa que corresponda.</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La Unidad de Transparencia deberá notificarlo al solicitante por escrito, en un plazo que no exceda de quince días hábiles contados a partir del día siguiente a la presentación de la solicitud.</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Este plazo podrá ampliarse hasta por otros siete días hábiles, siempre que existan razones para ello, debiendo notificarse por escrito al solicitante.</w:t>
      </w:r>
    </w:p>
    <w:p w:rsidR="00B946DC" w:rsidRPr="001F2C96" w:rsidRDefault="00B946DC" w:rsidP="00B946DC">
      <w:pPr>
        <w:ind w:left="709" w:right="757"/>
        <w:jc w:val="both"/>
        <w:rPr>
          <w:color w:val="222222"/>
          <w:lang w:val="es-MX" w:eastAsia="es-MX"/>
        </w:rPr>
      </w:pPr>
      <w:r w:rsidRPr="001F2C96">
        <w:rPr>
          <w:rFonts w:ascii="Palatino Linotype" w:hAnsi="Palatino Linotype"/>
          <w:i/>
          <w:iCs/>
          <w:color w:val="222222"/>
          <w:sz w:val="22"/>
          <w:szCs w:val="22"/>
          <w:lang w:val="es-MX" w:eastAsia="es-MX"/>
        </w:rPr>
        <w:t> </w:t>
      </w:r>
    </w:p>
    <w:p w:rsidR="0027756D" w:rsidRPr="001F2C96" w:rsidRDefault="00B946DC" w:rsidP="00B946DC">
      <w:pPr>
        <w:ind w:left="709" w:right="757"/>
        <w:jc w:val="both"/>
        <w:rPr>
          <w:color w:val="222222"/>
          <w:lang w:val="es-MX" w:eastAsia="es-MX"/>
        </w:rPr>
      </w:pPr>
      <w:r w:rsidRPr="001F2C96">
        <w:rPr>
          <w:rFonts w:ascii="Palatino Linotype" w:hAnsi="Palatino Linotype"/>
          <w:b/>
          <w:bCs/>
          <w:i/>
          <w:iCs/>
          <w:color w:val="222222"/>
          <w:sz w:val="22"/>
          <w:szCs w:val="22"/>
          <w:lang w:val="es-MX" w:eastAsia="es-MX"/>
        </w:rPr>
        <w:t>Artículo 170</w:t>
      </w:r>
      <w:r w:rsidRPr="001F2C96">
        <w:rPr>
          <w:rFonts w:ascii="Palatino Linotype" w:hAnsi="Palatino Linotype"/>
          <w:i/>
          <w:iCs/>
          <w:color w:val="222222"/>
          <w:sz w:val="22"/>
          <w:szCs w:val="22"/>
          <w:lang w:val="es-MX" w:eastAsia="es-MX"/>
        </w:rPr>
        <w:t>.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AC76A5" w:rsidRPr="001F2C96" w:rsidRDefault="00EC4899" w:rsidP="00D167C6">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 xml:space="preserve">Es así, que conforme a lo antecede </w:t>
      </w:r>
      <w:r w:rsidRPr="001F2C96">
        <w:rPr>
          <w:rFonts w:ascii="Palatino Linotype" w:hAnsi="Palatino Linotype"/>
          <w:b/>
          <w:color w:val="000000"/>
        </w:rPr>
        <w:t xml:space="preserve">EL SUJETO OBLIGADO, </w:t>
      </w:r>
      <w:r w:rsidRPr="001F2C96">
        <w:rPr>
          <w:rFonts w:ascii="Palatino Linotype" w:hAnsi="Palatino Linotype"/>
          <w:color w:val="000000"/>
        </w:rPr>
        <w:t>al momento de emitir dicho Acuerdo, es necesario que adjunte las documentales en donde se compruebe que dicha Inexistencia deriva de una búsqueda exhaustiva en las áreas competentes en las que pudiera obrar lo requerido, lo anterior en apego al numeral 162 de la Ley de Transparencia y Acceso a la Información Pública del Estado de México y Municipios.</w:t>
      </w:r>
    </w:p>
    <w:p w:rsidR="00EC4899" w:rsidRPr="001F2C96" w:rsidRDefault="00EC4899" w:rsidP="00EC4899">
      <w:pPr>
        <w:spacing w:before="100" w:beforeAutospacing="1" w:after="100" w:afterAutospacing="1"/>
        <w:ind w:left="851" w:right="757"/>
        <w:jc w:val="both"/>
        <w:rPr>
          <w:rFonts w:ascii="Palatino Linotype" w:hAnsi="Palatino Linotype"/>
          <w:color w:val="000000"/>
        </w:rPr>
      </w:pPr>
      <w:r w:rsidRPr="001F2C96">
        <w:rPr>
          <w:rFonts w:ascii="Palatino Linotype" w:hAnsi="Palatino Linotype"/>
          <w:b/>
          <w:i/>
        </w:rPr>
        <w:t>Artículo 162.</w:t>
      </w:r>
      <w:r w:rsidRPr="001F2C96">
        <w:rPr>
          <w:rFonts w:ascii="Palatino Linotype" w:hAnsi="Palatino Linotype"/>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1F2C96">
        <w:t>.</w:t>
      </w:r>
    </w:p>
    <w:p w:rsidR="00D167C6" w:rsidRPr="001F2C96" w:rsidRDefault="00EC4899" w:rsidP="00D167C6">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Finalmente, c</w:t>
      </w:r>
      <w:r w:rsidR="00B946DC" w:rsidRPr="001F2C96">
        <w:rPr>
          <w:rFonts w:ascii="Palatino Linotype" w:hAnsi="Palatino Linotype"/>
          <w:color w:val="000000"/>
        </w:rPr>
        <w:t xml:space="preserve">omo tercer y último punto, se advierte dentro de la solicitud de información pública que el particular requiere </w:t>
      </w:r>
      <w:r w:rsidR="00B946DC" w:rsidRPr="001F2C96">
        <w:rPr>
          <w:rFonts w:ascii="Palatino Linotype" w:hAnsi="Palatino Linotype" w:cs="Arial"/>
        </w:rPr>
        <w:t>el contrato en donde se establece el horario laboral que debe cubrir el Licenciado José Marcos Ramos Arce, mismo que se enlista con el inciso b)</w:t>
      </w:r>
      <w:r w:rsidR="00DF67E1" w:rsidRPr="001F2C96">
        <w:rPr>
          <w:rFonts w:ascii="Palatino Linotype" w:hAnsi="Palatino Linotype"/>
          <w:color w:val="000000"/>
        </w:rPr>
        <w:t>.</w:t>
      </w:r>
    </w:p>
    <w:p w:rsidR="00B946DC" w:rsidRPr="001F2C96" w:rsidRDefault="00B946DC" w:rsidP="00D167C6">
      <w:pPr>
        <w:spacing w:before="100" w:beforeAutospacing="1" w:after="100" w:afterAutospacing="1" w:line="360" w:lineRule="auto"/>
        <w:jc w:val="both"/>
        <w:rPr>
          <w:rFonts w:ascii="Palatino Linotype" w:hAnsi="Palatino Linotype"/>
          <w:color w:val="000000"/>
        </w:rPr>
      </w:pPr>
      <w:r w:rsidRPr="001F2C96">
        <w:rPr>
          <w:rFonts w:ascii="Palatino Linotype" w:hAnsi="Palatino Linotype"/>
          <w:color w:val="000000"/>
        </w:rPr>
        <w:t xml:space="preserve">Es por ello que esta Ponencia se dio a la tarea de realizar una búsqueda dentro del Portal de Información Pública de Oficio (IPOMEX) del </w:t>
      </w:r>
      <w:r w:rsidRPr="001F2C96">
        <w:rPr>
          <w:rFonts w:ascii="Palatino Linotype" w:hAnsi="Palatino Linotype"/>
          <w:b/>
          <w:color w:val="000000"/>
        </w:rPr>
        <w:t xml:space="preserve">SUJETO OBLIGADO, </w:t>
      </w:r>
      <w:r w:rsidRPr="001F2C96">
        <w:rPr>
          <w:rFonts w:ascii="Palatino Linotype" w:hAnsi="Palatino Linotype"/>
          <w:color w:val="000000"/>
        </w:rPr>
        <w:t>mismo en donde se detectó  que el multicitado servidor público José Marcos Ramos Arce, se desempeña dentro del Municipio de Chimalhuacán se desempeña como Encargado Provisional de la Unidad de Transparencia tal y como se aprecia en la imagen que a continuación se inserta:</w:t>
      </w:r>
    </w:p>
    <w:p w:rsidR="00DF67E1" w:rsidRPr="001F2C96" w:rsidRDefault="00F310EB" w:rsidP="00D167C6">
      <w:pPr>
        <w:spacing w:before="100" w:beforeAutospacing="1" w:after="100" w:afterAutospacing="1" w:line="360" w:lineRule="auto"/>
        <w:jc w:val="both"/>
        <w:rPr>
          <w:rFonts w:ascii="Palatino Linotype" w:hAnsi="Palatino Linotype"/>
          <w:color w:val="000000"/>
        </w:rPr>
      </w:pPr>
      <w:r w:rsidRPr="001F2C96">
        <w:rPr>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-3810</wp:posOffset>
                </wp:positionH>
                <wp:positionV relativeFrom="paragraph">
                  <wp:posOffset>1414780</wp:posOffset>
                </wp:positionV>
                <wp:extent cx="1876425" cy="514350"/>
                <wp:effectExtent l="19050" t="19050" r="28575" b="19050"/>
                <wp:wrapNone/>
                <wp:docPr id="9" name="Rectángulo 9"/>
                <wp:cNvGraphicFramePr/>
                <a:graphic xmlns:a="http://schemas.openxmlformats.org/drawingml/2006/main">
                  <a:graphicData uri="http://schemas.microsoft.com/office/word/2010/wordprocessingShape">
                    <wps:wsp>
                      <wps:cNvSpPr/>
                      <wps:spPr>
                        <a:xfrm>
                          <a:off x="0" y="0"/>
                          <a:ext cx="1876425" cy="5143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EDFE35" id="Rectángulo 9" o:spid="_x0000_s1026" style="position:absolute;margin-left:-.3pt;margin-top:111.4pt;width:147.75pt;height:4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" filled="f" strokecolor="red" strokeweight="3pt"/>
            </w:pict>
          </mc:Fallback>
        </mc:AlternateContent>
      </w:r>
      <w:r w:rsidR="00B946DC" w:rsidRPr="001F2C96">
        <w:rPr>
          <w:noProof/>
          <w:lang w:val="es-MX" w:eastAsia="es-MX"/>
        </w:rPr>
        <w:drawing>
          <wp:inline distT="0" distB="0" distL="0" distR="0" wp14:anchorId="05547830" wp14:editId="5246E608">
            <wp:extent cx="5791835" cy="50768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5076825"/>
                    </a:xfrm>
                    <a:prstGeom prst="rect">
                      <a:avLst/>
                    </a:prstGeom>
                  </pic:spPr>
                </pic:pic>
              </a:graphicData>
            </a:graphic>
          </wp:inline>
        </w:drawing>
      </w:r>
    </w:p>
    <w:p w:rsidR="00855B05" w:rsidRPr="001F2C96" w:rsidRDefault="00855B05" w:rsidP="00855B05">
      <w:pPr>
        <w:spacing w:before="240" w:after="240" w:line="360" w:lineRule="auto"/>
        <w:jc w:val="both"/>
        <w:rPr>
          <w:rFonts w:ascii="Palatino Linotype" w:hAnsi="Palatino Linotype" w:cs="Arial"/>
        </w:rPr>
      </w:pPr>
      <w:r w:rsidRPr="001F2C96">
        <w:rPr>
          <w:rFonts w:ascii="Palatino Linotype" w:hAnsi="Palatino Linotype"/>
        </w:rPr>
        <w:t xml:space="preserve">Atento a lo anterior, se obvia que debe existir la constancia en la que acredite que dicho servido público esté laborando dentro </w:t>
      </w:r>
      <w:r w:rsidR="00F310EB" w:rsidRPr="001F2C96">
        <w:rPr>
          <w:rFonts w:ascii="Palatino Linotype" w:hAnsi="Palatino Linotype"/>
        </w:rPr>
        <w:t>del Ayuntamiento</w:t>
      </w:r>
      <w:r w:rsidRPr="001F2C96">
        <w:rPr>
          <w:rFonts w:ascii="Palatino Linotype" w:hAnsi="Palatino Linotype" w:cs="Arial"/>
        </w:rPr>
        <w:t xml:space="preserve">, por ello, que se advierte que </w:t>
      </w:r>
      <w:r w:rsidRPr="001F2C96">
        <w:rPr>
          <w:rFonts w:ascii="Palatino Linotype" w:hAnsi="Palatino Linotype" w:cs="Arial"/>
          <w:b/>
        </w:rPr>
        <w:t>EL SUJETO OBLIGADO</w:t>
      </w:r>
      <w:r w:rsidRPr="001F2C96">
        <w:rPr>
          <w:rFonts w:ascii="Palatino Linotype" w:hAnsi="Palatino Linotype" w:cs="Arial"/>
        </w:rPr>
        <w:t xml:space="preserve"> tiene la facultad de contratar a persona ya sea de base o de confianza, mediante nombramiento, contrato, formato único de movimiento de personal tal y como se prevé en los artículos 31 y 45 de la Ley del Trabajo de los Servidores Públicos del Estado de México y Municipios.</w:t>
      </w:r>
    </w:p>
    <w:p w:rsidR="00855B05" w:rsidRPr="001F2C96" w:rsidRDefault="00855B05" w:rsidP="00855B05">
      <w:pPr>
        <w:spacing w:before="240" w:after="240"/>
        <w:ind w:left="709" w:right="814"/>
        <w:jc w:val="both"/>
        <w:rPr>
          <w:rFonts w:ascii="Palatino Linotype" w:hAnsi="Palatino Linotype"/>
          <w:i/>
          <w:sz w:val="22"/>
          <w:szCs w:val="22"/>
        </w:rPr>
      </w:pPr>
      <w:r w:rsidRPr="001F2C96">
        <w:rPr>
          <w:rFonts w:ascii="Palatino Linotype" w:hAnsi="Palatino Linotype"/>
          <w:b/>
          <w:i/>
          <w:sz w:val="22"/>
          <w:szCs w:val="22"/>
        </w:rPr>
        <w:t>“ARTÍCULO 31</w:t>
      </w:r>
      <w:r w:rsidRPr="001F2C96">
        <w:rPr>
          <w:rFonts w:ascii="Palatino Linotype" w:hAnsi="Palatino Linotype"/>
          <w:i/>
          <w:sz w:val="22"/>
          <w:szCs w:val="22"/>
        </w:rPr>
        <w:t xml:space="preserve">. Los trabajadores a que se refiere este capítulo se clasifican en dos grupos, de confianza y de base. </w:t>
      </w:r>
    </w:p>
    <w:p w:rsidR="00855B05" w:rsidRPr="001F2C96" w:rsidRDefault="00855B05" w:rsidP="00855B05">
      <w:pPr>
        <w:spacing w:before="240" w:after="240"/>
        <w:ind w:left="709" w:right="814"/>
        <w:jc w:val="both"/>
        <w:rPr>
          <w:rFonts w:ascii="Palatino Linotype" w:hAnsi="Palatino Linotype"/>
          <w:i/>
          <w:sz w:val="22"/>
          <w:szCs w:val="22"/>
        </w:rPr>
      </w:pPr>
      <w:r w:rsidRPr="001F2C96">
        <w:rPr>
          <w:rFonts w:ascii="Palatino Linotype" w:hAnsi="Palatino Linotype"/>
          <w:i/>
          <w:sz w:val="22"/>
          <w:szCs w:val="22"/>
        </w:rPr>
        <w:t xml:space="preserve">I. Son trabajadores de confianza aquéllos a que se refieren los artículos 8 y 9 de esta ley. </w:t>
      </w:r>
    </w:p>
    <w:p w:rsidR="00855B05" w:rsidRPr="001F2C96" w:rsidRDefault="00855B05" w:rsidP="00855B05">
      <w:pPr>
        <w:spacing w:before="240" w:after="240"/>
        <w:ind w:left="709" w:right="814"/>
        <w:jc w:val="both"/>
        <w:rPr>
          <w:rFonts w:ascii="Palatino Linotype" w:hAnsi="Palatino Linotype" w:cs="Arial"/>
          <w:i/>
          <w:sz w:val="22"/>
          <w:szCs w:val="22"/>
        </w:rPr>
      </w:pPr>
      <w:r w:rsidRPr="001F2C96">
        <w:rPr>
          <w:rFonts w:ascii="Palatino Linotype" w:hAnsi="Palatino Linotype"/>
          <w:i/>
          <w:sz w:val="22"/>
          <w:szCs w:val="22"/>
        </w:rPr>
        <w:t xml:space="preserve">II. Son trabajadores de base los no incluidos en los artículos señalados en la fracción anterior, agremiados al Sindicato Nacional de Trabajadores de la Educación y que prestan sus servicios en actividades de docencia, investigación y difusión o bien, aquéllos que desempeñan funciones directivas, de supervisión o inspección en los planteles del propio subsistema, así como los trabajadores que realizan tareas de apoyo y asistencia a la educación. </w:t>
      </w:r>
      <w:r w:rsidRPr="001F2C96">
        <w:rPr>
          <w:rFonts w:ascii="Palatino Linotype" w:hAnsi="Palatino Linotype" w:cs="Arial"/>
          <w:i/>
          <w:sz w:val="22"/>
          <w:szCs w:val="22"/>
        </w:rPr>
        <w:t xml:space="preserve"> </w:t>
      </w:r>
    </w:p>
    <w:p w:rsidR="00855B05" w:rsidRPr="001F2C96" w:rsidRDefault="00855B05" w:rsidP="00855B05">
      <w:pPr>
        <w:spacing w:before="240" w:after="240"/>
        <w:ind w:left="709" w:right="814"/>
        <w:jc w:val="both"/>
        <w:rPr>
          <w:rFonts w:ascii="Palatino Linotype" w:hAnsi="Palatino Linotype" w:cs="Arial"/>
          <w:i/>
          <w:sz w:val="22"/>
          <w:szCs w:val="22"/>
        </w:rPr>
      </w:pPr>
      <w:r w:rsidRPr="001F2C96">
        <w:rPr>
          <w:rFonts w:ascii="Palatino Linotype" w:hAnsi="Palatino Linotype"/>
          <w:b/>
          <w:i/>
          <w:sz w:val="22"/>
          <w:szCs w:val="22"/>
        </w:rPr>
        <w:t>ARTÍCULO 45</w:t>
      </w:r>
      <w:r w:rsidRPr="001F2C96">
        <w:rPr>
          <w:rFonts w:ascii="Palatino Linotype" w:hAnsi="Palatino Linotype"/>
          <w:i/>
          <w:sz w:val="22"/>
          <w:szCs w:val="22"/>
        </w:rPr>
        <w:t xml:space="preserve">.-Los servidores públicos prestarán sus servicios mediante </w:t>
      </w:r>
      <w:r w:rsidRPr="001F2C96">
        <w:rPr>
          <w:rFonts w:ascii="Palatino Linotype" w:hAnsi="Palatino Linotype"/>
          <w:b/>
          <w:i/>
          <w:sz w:val="22"/>
          <w:szCs w:val="22"/>
        </w:rPr>
        <w:t>nombramiento, contrato o formato único de Movimientos de Personal</w:t>
      </w:r>
      <w:r w:rsidRPr="001F2C96">
        <w:rPr>
          <w:rFonts w:ascii="Palatino Linotype" w:hAnsi="Palatino Linotype"/>
          <w:i/>
          <w:sz w:val="22"/>
          <w:szCs w:val="22"/>
        </w:rPr>
        <w:t xml:space="preserve"> expedidos por quien estuviere facultado legalmente para extenderlo.”</w:t>
      </w:r>
    </w:p>
    <w:p w:rsidR="00855B05" w:rsidRPr="001F2C96" w:rsidRDefault="00855B05" w:rsidP="00855B05">
      <w:pPr>
        <w:spacing w:before="240" w:after="240" w:line="360" w:lineRule="auto"/>
        <w:jc w:val="both"/>
        <w:rPr>
          <w:rFonts w:ascii="Palatino Linotype" w:hAnsi="Palatino Linotype" w:cs="Arial"/>
        </w:rPr>
      </w:pPr>
      <w:r w:rsidRPr="001F2C96">
        <w:rPr>
          <w:rFonts w:ascii="Palatino Linotype" w:hAnsi="Palatino Linotype" w:cs="Arial"/>
          <w:lang w:eastAsia="es-MX"/>
        </w:rPr>
        <w:t xml:space="preserve">En relación a ello, </w:t>
      </w:r>
      <w:r w:rsidRPr="001F2C96">
        <w:rPr>
          <w:rFonts w:ascii="Palatino Linotype" w:hAnsi="Palatino Linotype" w:cs="Arial"/>
        </w:rPr>
        <w:t>el artículo 50 de la Ley del Trabajo de los Servidores Públicos del Estado y Municipios, señala:</w:t>
      </w:r>
    </w:p>
    <w:p w:rsidR="00855B05" w:rsidRPr="001F2C96" w:rsidRDefault="00855B05" w:rsidP="00855B05">
      <w:pPr>
        <w:spacing w:before="120" w:after="120"/>
        <w:ind w:left="851" w:right="899"/>
        <w:jc w:val="both"/>
        <w:rPr>
          <w:rFonts w:ascii="Palatino Linotype" w:hAnsi="Palatino Linotype"/>
          <w:i/>
          <w:sz w:val="22"/>
          <w:szCs w:val="22"/>
        </w:rPr>
      </w:pPr>
      <w:r w:rsidRPr="001F2C96">
        <w:rPr>
          <w:rFonts w:ascii="Palatino Linotype" w:hAnsi="Palatino Linotype"/>
          <w:i/>
          <w:sz w:val="22"/>
          <w:szCs w:val="22"/>
        </w:rPr>
        <w:t>“</w:t>
      </w:r>
      <w:r w:rsidRPr="001F2C96">
        <w:rPr>
          <w:rFonts w:ascii="Palatino Linotype" w:hAnsi="Palatino Linotype"/>
          <w:b/>
          <w:i/>
          <w:sz w:val="22"/>
          <w:szCs w:val="22"/>
        </w:rPr>
        <w:t>Artículo 50</w:t>
      </w:r>
      <w:r w:rsidRPr="001F2C96">
        <w:rPr>
          <w:rFonts w:ascii="Palatino Linotype" w:hAnsi="Palatino Linotype"/>
          <w:i/>
          <w:sz w:val="22"/>
          <w:szCs w:val="22"/>
        </w:rPr>
        <w:t xml:space="preserve">.- </w:t>
      </w:r>
      <w:r w:rsidRPr="001F2C96">
        <w:rPr>
          <w:rFonts w:ascii="Palatino Linotype" w:hAnsi="Palatino Linotype"/>
          <w:b/>
          <w:i/>
          <w:sz w:val="22"/>
          <w:szCs w:val="22"/>
        </w:rPr>
        <w:t>El nombramiento, contrato o formato único de Movimientos de Personal</w:t>
      </w:r>
      <w:r w:rsidRPr="001F2C96">
        <w:rPr>
          <w:rFonts w:ascii="Palatino Linotype" w:hAnsi="Palatino Linotype"/>
          <w:i/>
          <w:sz w:val="22"/>
          <w:szCs w:val="22"/>
        </w:rPr>
        <w:t xml:space="preserve"> aceptado obliga al servidor público a cumplir con los deberes inherentes al puesto especificado en el mismo y a las consecuencias que sean conforme a la ley, al uso y a la buena fe. </w:t>
      </w:r>
    </w:p>
    <w:p w:rsidR="00855B05" w:rsidRPr="001F2C96" w:rsidRDefault="00855B05" w:rsidP="00855B05">
      <w:pPr>
        <w:spacing w:before="120" w:after="120"/>
        <w:ind w:left="851" w:right="899"/>
        <w:jc w:val="both"/>
        <w:rPr>
          <w:rFonts w:ascii="Palatino Linotype" w:hAnsi="Palatino Linotype"/>
          <w:i/>
          <w:sz w:val="22"/>
          <w:szCs w:val="22"/>
        </w:rPr>
      </w:pPr>
      <w:r w:rsidRPr="001F2C96">
        <w:rPr>
          <w:rFonts w:ascii="Palatino Linotype" w:hAnsi="Palatino Linotype"/>
          <w:i/>
          <w:sz w:val="22"/>
          <w:szCs w:val="22"/>
        </w:rPr>
        <w:t xml:space="preserve">Iguales consecuencias se generarán para todos los </w:t>
      </w:r>
      <w:r w:rsidRPr="001F2C96">
        <w:rPr>
          <w:rFonts w:ascii="Palatino Linotype" w:hAnsi="Palatino Linotype"/>
          <w:b/>
          <w:i/>
          <w:sz w:val="22"/>
          <w:szCs w:val="22"/>
        </w:rPr>
        <w:t xml:space="preserve">servidores públicos, cuando la relación de trabajo se formalice </w:t>
      </w:r>
      <w:r w:rsidRPr="001F2C96">
        <w:rPr>
          <w:rFonts w:ascii="Palatino Linotype" w:hAnsi="Palatino Linotype"/>
          <w:i/>
          <w:sz w:val="22"/>
          <w:szCs w:val="22"/>
        </w:rPr>
        <w:t xml:space="preserve">mediante un </w:t>
      </w:r>
      <w:r w:rsidRPr="001F2C96">
        <w:rPr>
          <w:rFonts w:ascii="Palatino Linotype" w:hAnsi="Palatino Linotype"/>
          <w:b/>
          <w:i/>
          <w:sz w:val="22"/>
          <w:szCs w:val="22"/>
        </w:rPr>
        <w:t>contrato o por encontrarse en lista de raya</w:t>
      </w:r>
      <w:r w:rsidRPr="001F2C96">
        <w:rPr>
          <w:rFonts w:ascii="Palatino Linotype" w:hAnsi="Palatino Linotype"/>
          <w:i/>
          <w:sz w:val="22"/>
          <w:szCs w:val="22"/>
        </w:rPr>
        <w:t>.”</w:t>
      </w:r>
    </w:p>
    <w:p w:rsidR="00855B05" w:rsidRPr="001F2C96" w:rsidRDefault="00855B05" w:rsidP="00855B05">
      <w:pPr>
        <w:spacing w:before="120" w:after="120"/>
        <w:ind w:left="851"/>
        <w:jc w:val="both"/>
        <w:rPr>
          <w:rFonts w:ascii="Palatino Linotype" w:hAnsi="Palatino Linotype"/>
          <w:sz w:val="22"/>
          <w:szCs w:val="22"/>
        </w:rPr>
      </w:pPr>
      <w:r w:rsidRPr="001F2C96">
        <w:rPr>
          <w:rFonts w:ascii="Palatino Linotype" w:hAnsi="Palatino Linotype"/>
          <w:sz w:val="22"/>
          <w:szCs w:val="22"/>
        </w:rPr>
        <w:t>(Énfasis añadido)</w:t>
      </w:r>
    </w:p>
    <w:p w:rsidR="00855B05" w:rsidRPr="001F2C96" w:rsidRDefault="00855B05" w:rsidP="00855B05">
      <w:pPr>
        <w:spacing w:before="240" w:after="240" w:line="360" w:lineRule="auto"/>
        <w:jc w:val="both"/>
        <w:rPr>
          <w:rFonts w:ascii="Palatino Linotype" w:hAnsi="Palatino Linotype" w:cs="Arial"/>
          <w:lang w:eastAsia="es-MX"/>
        </w:rPr>
      </w:pPr>
      <w:r w:rsidRPr="001F2C96">
        <w:rPr>
          <w:rFonts w:ascii="Palatino Linotype" w:hAnsi="Palatino Linotype" w:cs="Arial"/>
          <w:lang w:eastAsia="es-MX"/>
        </w:rPr>
        <w:t>De lo anterior, se advierte que la relación de trabajo de un servidor público se formaliza mediante nombramiento, contrato, formato único de movimientos de personal.</w:t>
      </w:r>
    </w:p>
    <w:p w:rsidR="003C407E" w:rsidRPr="001F2C96" w:rsidRDefault="003C407E" w:rsidP="003C407E">
      <w:pPr>
        <w:spacing w:line="360" w:lineRule="auto"/>
        <w:jc w:val="both"/>
        <w:rPr>
          <w:rFonts w:ascii="Palatino Linotype" w:eastAsia="Arial Unicode MS" w:hAnsi="Palatino Linotype" w:cs="Arial"/>
        </w:rPr>
      </w:pPr>
      <w:r w:rsidRPr="001F2C96">
        <w:rPr>
          <w:rFonts w:ascii="Palatino Linotype" w:hAnsi="Palatino Linotype" w:cs="Arial"/>
          <w:color w:val="000000" w:themeColor="text1"/>
        </w:rPr>
        <w:t>No pasa desapercibido para este Órgano Garante que los documentos que se ordenan entregar</w:t>
      </w:r>
      <w:r w:rsidRPr="001F2C96">
        <w:rPr>
          <w:rFonts w:ascii="Palatino Linotype" w:eastAsia="Arial Unicode MS" w:hAnsi="Palatino Linotype" w:cs="Arial"/>
        </w:rPr>
        <w:t xml:space="preserve">, deberán ser en </w:t>
      </w:r>
      <w:r w:rsidRPr="001F2C96">
        <w:rPr>
          <w:rFonts w:ascii="Palatino Linotype" w:eastAsia="Arial Unicode MS" w:hAnsi="Palatino Linotype" w:cs="Arial"/>
          <w:b/>
        </w:rPr>
        <w:t>versión pública</w:t>
      </w:r>
      <w:r w:rsidRPr="001F2C96">
        <w:rPr>
          <w:rFonts w:ascii="Palatino Linotype" w:eastAsia="Arial Unicode MS" w:hAnsi="Palatino Linotype" w:cs="Arial"/>
        </w:rPr>
        <w:t>, esto es, que omitirá, eliminará o suprimirá la información personal de los funcionarios públicos referidos, como podrían ser Registro Federal de Contribuyentes, CURP, clave del Instituto de Seguridad Social del Estado de México y Municipios o cualquier otro dato de dichas personas.</w:t>
      </w:r>
    </w:p>
    <w:p w:rsidR="003C407E" w:rsidRPr="001F2C96" w:rsidRDefault="003C407E" w:rsidP="003C407E">
      <w:pPr>
        <w:spacing w:line="360" w:lineRule="auto"/>
        <w:ind w:right="49"/>
        <w:jc w:val="both"/>
        <w:rPr>
          <w:rFonts w:ascii="Palatino Linotype" w:hAnsi="Palatino Linotype" w:cs="Arial"/>
        </w:rPr>
      </w:pPr>
    </w:p>
    <w:p w:rsidR="003C407E" w:rsidRPr="001F2C96" w:rsidRDefault="003C407E" w:rsidP="003C407E">
      <w:pPr>
        <w:spacing w:line="360" w:lineRule="auto"/>
        <w:jc w:val="both"/>
        <w:rPr>
          <w:rFonts w:ascii="Palatino Linotype" w:hAnsi="Palatino Linotype" w:cs="Arial"/>
          <w:lang w:val="es-ES_tradnl"/>
        </w:rPr>
      </w:pPr>
      <w:r w:rsidRPr="001F2C96">
        <w:rPr>
          <w:rFonts w:ascii="Palatino Linotype" w:hAnsi="Palatino Linotype" w:cs="Arial"/>
          <w:lang w:val="es-ES_tradnl"/>
        </w:rPr>
        <w:t xml:space="preserve">Clasificación que tiene que cumplir con las formalidades que la ley impone; </w:t>
      </w:r>
      <w:r w:rsidRPr="001F2C96">
        <w:rPr>
          <w:rFonts w:ascii="Palatino Linotype" w:hAnsi="Palatino Linotype" w:cs="Arial"/>
        </w:rPr>
        <w:t>es</w:t>
      </w:r>
      <w:r w:rsidRPr="001F2C96">
        <w:rPr>
          <w:rFonts w:ascii="Palatino Linotype" w:hAnsi="Palatino Linotype" w:cs="Arial"/>
          <w:lang w:val="es-ES_tradnl"/>
        </w:rPr>
        <w:t xml:space="preserve"> decir, mediante acuerdo debidamente fundado y motivado, en términos de los numerales 49, fracción VIII y 132, fracciones I, II y III de la Ley de Transparencia y Acceso a la Información Pública del Estado de México y Municipios, numerales Segundo, fracción XVIII, y del Cuarto al Décimo Primero de los Lineamientos Generales en materia de Clasificación y Desclasificación de la Información, así como para la elaboración de Versiones Públicas, que literalmente expresan:</w:t>
      </w:r>
    </w:p>
    <w:p w:rsidR="003C407E" w:rsidRPr="001F2C96" w:rsidRDefault="003C407E" w:rsidP="003C407E">
      <w:pPr>
        <w:spacing w:line="360" w:lineRule="auto"/>
        <w:jc w:val="both"/>
        <w:rPr>
          <w:rFonts w:ascii="Palatino Linotype" w:hAnsi="Palatino Linotype" w:cs="Arial"/>
          <w:lang w:val="es-ES_tradnl"/>
        </w:rPr>
      </w:pP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w:t>
      </w:r>
      <w:r w:rsidRPr="001F2C96">
        <w:rPr>
          <w:rFonts w:ascii="Palatino Linotype" w:hAnsi="Palatino Linotype" w:cs="Arial"/>
          <w:b/>
          <w:i/>
          <w:sz w:val="22"/>
          <w:lang w:eastAsia="es-MX"/>
        </w:rPr>
        <w:t xml:space="preserve">Artículo 49. </w:t>
      </w:r>
      <w:r w:rsidRPr="001F2C96">
        <w:rPr>
          <w:rFonts w:ascii="Palatino Linotype" w:hAnsi="Palatino Linotype" w:cs="Arial"/>
          <w:i/>
          <w:sz w:val="22"/>
          <w:lang w:eastAsia="es-MX"/>
        </w:rPr>
        <w:t>Los Comités de Transparencia tendrán las siguientes atribuciones: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VIII.</w:t>
      </w:r>
      <w:r w:rsidRPr="001F2C96">
        <w:rPr>
          <w:rFonts w:ascii="Palatino Linotype" w:hAnsi="Palatino Linotype" w:cs="Arial"/>
          <w:i/>
          <w:sz w:val="22"/>
          <w:lang w:eastAsia="es-MX"/>
        </w:rPr>
        <w:t xml:space="preserve"> Aprobar, modificar o revocar la clasificación de la información;</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Artículo 132.</w:t>
      </w:r>
      <w:r w:rsidRPr="001F2C96">
        <w:rPr>
          <w:rFonts w:ascii="Palatino Linotype" w:hAnsi="Palatino Linotype" w:cs="Arial"/>
          <w:i/>
          <w:sz w:val="22"/>
          <w:lang w:eastAsia="es-MX"/>
        </w:rPr>
        <w:t xml:space="preserve"> La clasificación de la información se llevará a cabo en el momento en que:</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I.</w:t>
      </w:r>
      <w:r w:rsidRPr="001F2C96">
        <w:rPr>
          <w:rFonts w:ascii="Palatino Linotype" w:hAnsi="Palatino Linotype" w:cs="Arial"/>
          <w:i/>
          <w:sz w:val="22"/>
          <w:lang w:eastAsia="es-MX"/>
        </w:rPr>
        <w:t xml:space="preserve"> Se reciba una solicitud de acceso a la información;</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II.</w:t>
      </w:r>
      <w:r w:rsidRPr="001F2C96">
        <w:rPr>
          <w:rFonts w:ascii="Palatino Linotype" w:hAnsi="Palatino Linotype" w:cs="Arial"/>
          <w:i/>
          <w:sz w:val="22"/>
          <w:lang w:eastAsia="es-MX"/>
        </w:rPr>
        <w:t xml:space="preserve"> Se determine mediante resolución de autoridad competente; o</w:t>
      </w:r>
    </w:p>
    <w:p w:rsidR="003C407E" w:rsidRPr="001F2C96" w:rsidRDefault="003C407E" w:rsidP="003C407E">
      <w:pPr>
        <w:ind w:left="709" w:right="814"/>
        <w:jc w:val="both"/>
        <w:rPr>
          <w:rFonts w:ascii="Palatino Linotype" w:hAnsi="Palatino Linotype" w:cs="Arial"/>
          <w:b/>
          <w:i/>
          <w:sz w:val="22"/>
          <w:lang w:eastAsia="es-MX"/>
        </w:rPr>
      </w:pPr>
      <w:r w:rsidRPr="001F2C96">
        <w:rPr>
          <w:rFonts w:ascii="Palatino Linotype" w:hAnsi="Palatino Linotype" w:cs="Arial"/>
          <w:i/>
          <w:sz w:val="22"/>
          <w:lang w:eastAsia="es-MX"/>
        </w:rPr>
        <w:t>III. Se generen versiones públicas para dar cumplimiento a las obligaciones de transparencia previstas en esta Ley.</w:t>
      </w:r>
      <w:r w:rsidRPr="001F2C96">
        <w:rPr>
          <w:rFonts w:ascii="Palatino Linotype" w:hAnsi="Palatino Linotype" w:cs="Arial"/>
          <w:b/>
          <w:i/>
          <w:sz w:val="22"/>
          <w:lang w:eastAsia="es-MX"/>
        </w:rPr>
        <w:t>”</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“Segundo.-</w:t>
      </w:r>
      <w:r w:rsidRPr="001F2C96">
        <w:rPr>
          <w:rFonts w:ascii="Palatino Linotype" w:hAnsi="Palatino Linotype" w:cs="Arial"/>
          <w:i/>
          <w:sz w:val="22"/>
          <w:lang w:eastAsia="es-MX"/>
        </w:rPr>
        <w:t xml:space="preserve"> Para efectos de los presentes Lineamientos Generales, se entenderá por:</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XVIII.</w:t>
      </w:r>
      <w:r w:rsidRPr="001F2C96">
        <w:rPr>
          <w:rFonts w:ascii="Palatino Linotype" w:hAnsi="Palatino Linotype" w:cs="Arial"/>
          <w:i/>
          <w:sz w:val="22"/>
          <w:lang w:eastAsia="es-MX"/>
        </w:rPr>
        <w:t xml:space="preserve"> </w:t>
      </w:r>
      <w:r w:rsidRPr="001F2C96">
        <w:rPr>
          <w:rFonts w:ascii="Palatino Linotype" w:hAnsi="Palatino Linotype" w:cs="Arial"/>
          <w:b/>
          <w:i/>
          <w:sz w:val="22"/>
          <w:lang w:eastAsia="es-MX"/>
        </w:rPr>
        <w:t>Versión pública:</w:t>
      </w:r>
      <w:r w:rsidRPr="001F2C96">
        <w:rPr>
          <w:rFonts w:ascii="Palatino Linotype" w:hAnsi="Palatino Linotype" w:cs="Arial"/>
          <w:i/>
          <w:sz w:val="22"/>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Cuarto.</w:t>
      </w:r>
      <w:r w:rsidRPr="001F2C96">
        <w:rPr>
          <w:rFonts w:ascii="Palatino Linotype" w:hAnsi="Palatino Linotype" w:cs="Arial"/>
          <w:i/>
          <w:sz w:val="22"/>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Los sujetos obligados deberán aplicar, de manera estricta, las excepciones al derecho de acceso a la información y sólo podrán invocarlas cuando acrediten su procedencia.</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Quinto.</w:t>
      </w:r>
      <w:r w:rsidRPr="001F2C96">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Sexto.</w:t>
      </w:r>
      <w:r w:rsidRPr="001F2C96">
        <w:rPr>
          <w:rFonts w:ascii="Palatino Linotype" w:hAnsi="Palatino Linotype" w:cs="Arial"/>
          <w:i/>
          <w:sz w:val="22"/>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La clasificación de información se realizará conforme a un análisis caso por caso, mediante la aplicación de la prueba de daño y de interés público.</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Séptimo.</w:t>
      </w:r>
      <w:r w:rsidRPr="001F2C96">
        <w:rPr>
          <w:rFonts w:ascii="Palatino Linotype" w:hAnsi="Palatino Linotype" w:cs="Arial"/>
          <w:i/>
          <w:sz w:val="22"/>
          <w:lang w:eastAsia="es-MX"/>
        </w:rPr>
        <w:t xml:space="preserve"> La clasificación de la información se llevará a cabo en el momento en que:</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I.</w:t>
      </w:r>
      <w:r w:rsidRPr="001F2C96">
        <w:rPr>
          <w:rFonts w:ascii="Palatino Linotype" w:hAnsi="Palatino Linotype" w:cs="Arial"/>
          <w:i/>
          <w:sz w:val="22"/>
          <w:lang w:eastAsia="es-MX"/>
        </w:rPr>
        <w:t xml:space="preserve"> Se reciba una solicitud de acceso a la información;</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II.</w:t>
      </w:r>
      <w:r w:rsidRPr="001F2C96">
        <w:rPr>
          <w:rFonts w:ascii="Palatino Linotype" w:hAnsi="Palatino Linotype" w:cs="Arial"/>
          <w:i/>
          <w:sz w:val="22"/>
          <w:lang w:eastAsia="es-MX"/>
        </w:rPr>
        <w:t xml:space="preserve"> Se determine mediante resolución de autoridad competente, o</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III.</w:t>
      </w:r>
      <w:r w:rsidRPr="001F2C96">
        <w:rPr>
          <w:rFonts w:ascii="Palatino Linotype" w:hAnsi="Palatino Linotype" w:cs="Arial"/>
          <w:i/>
          <w:sz w:val="22"/>
          <w:lang w:eastAsia="es-MX"/>
        </w:rPr>
        <w:t xml:space="preserve"> Se generen versiones públicas para dar cumplimiento a las obligaciones de transparencia previstas en la Ley General, la Ley Federal y las correspondientes de las entidades federativas.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Los titulares de las áreas deberán revisar la clasificación al momento de la recepción de una solicitud de acceso a la información, para verificar si encuadra en una causal de reserva o de confidencialidad.</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Octavo.</w:t>
      </w:r>
      <w:r w:rsidRPr="001F2C96">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Para motivar la clasificación se deberán señalar las razones o circunstancias especiales que lo llevaron a concluir que el caso particular se ajusta al supuesto previsto por la norma legal invocada como fundamento.</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En caso de referirse a información reservada, la motivación de la clasificación también deberá comprender las circunstancias que justifican el establecimiento de determinado plazo de reserva.</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Tratándose de información clasificada como confidencial respecto de la cual se haya determinado su conservación permanente por tener valor histórico, ésta conservará tal carácter de conformidad con la normativa aplicable en materia de archivos.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Los documentos contenidos en los archivos históricos y los identificados como históricos confidenciales no serán susceptibles de clasificación como reservados.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Noveno.</w:t>
      </w:r>
      <w:r w:rsidRPr="001F2C96">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Décimo.</w:t>
      </w:r>
      <w:r w:rsidRPr="001F2C96">
        <w:rPr>
          <w:rFonts w:ascii="Palatino Linotype" w:hAnsi="Palatino Linotype" w:cs="Arial"/>
          <w:i/>
          <w:sz w:val="22"/>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En ausencia de los titulares de las áreas, la información será clasificada o desclasificada por la persona que lo supla, en términos de la normativa que rija la actuación del sujeto obligado.</w:t>
      </w:r>
    </w:p>
    <w:p w:rsidR="003C407E" w:rsidRPr="001F2C96" w:rsidRDefault="003C407E" w:rsidP="003C407E">
      <w:pPr>
        <w:ind w:left="709" w:right="814"/>
        <w:jc w:val="both"/>
        <w:rPr>
          <w:rFonts w:ascii="Palatino Linotype" w:hAnsi="Palatino Linotype" w:cs="Arial"/>
          <w:i/>
          <w:sz w:val="22"/>
          <w:lang w:eastAsia="es-MX"/>
        </w:rPr>
      </w:pPr>
      <w:r w:rsidRPr="001F2C96">
        <w:rPr>
          <w:rFonts w:ascii="Palatino Linotype" w:hAnsi="Palatino Linotype" w:cs="Arial"/>
          <w:b/>
          <w:i/>
          <w:sz w:val="22"/>
          <w:lang w:eastAsia="es-MX"/>
        </w:rPr>
        <w:t>Décimo primero.</w:t>
      </w:r>
      <w:r w:rsidRPr="001F2C96">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F2C96">
        <w:rPr>
          <w:rFonts w:ascii="Palatino Linotype" w:hAnsi="Palatino Linotype" w:cs="Arial"/>
          <w:b/>
          <w:i/>
          <w:sz w:val="22"/>
          <w:lang w:eastAsia="es-MX"/>
        </w:rPr>
        <w:t xml:space="preserve">” </w:t>
      </w:r>
      <w:r w:rsidRPr="001F2C96">
        <w:rPr>
          <w:rFonts w:ascii="Palatino Linotype" w:hAnsi="Palatino Linotype"/>
          <w:sz w:val="22"/>
        </w:rPr>
        <w:t>(</w:t>
      </w:r>
      <w:r w:rsidRPr="001F2C96">
        <w:rPr>
          <w:rFonts w:ascii="Palatino Linotype" w:hAnsi="Palatino Linotype"/>
          <w:i/>
          <w:sz w:val="22"/>
        </w:rPr>
        <w:t>Sic</w:t>
      </w:r>
      <w:r w:rsidRPr="001F2C96">
        <w:rPr>
          <w:rFonts w:ascii="Palatino Linotype" w:hAnsi="Palatino Linotype"/>
          <w:sz w:val="22"/>
        </w:rPr>
        <w:t>)</w:t>
      </w:r>
    </w:p>
    <w:p w:rsidR="003C407E" w:rsidRPr="001F2C96" w:rsidRDefault="003C407E" w:rsidP="003C407E">
      <w:pPr>
        <w:spacing w:line="360" w:lineRule="auto"/>
        <w:jc w:val="both"/>
        <w:rPr>
          <w:rFonts w:ascii="Palatino Linotype" w:hAnsi="Palatino Linotype" w:cs="Arial"/>
          <w:color w:val="000000"/>
        </w:rPr>
      </w:pPr>
    </w:p>
    <w:p w:rsidR="003C407E" w:rsidRPr="001F2C96" w:rsidRDefault="003C407E" w:rsidP="003C407E">
      <w:pPr>
        <w:spacing w:line="360" w:lineRule="auto"/>
        <w:jc w:val="both"/>
        <w:rPr>
          <w:rFonts w:ascii="Palatino Linotype" w:hAnsi="Palatino Linotype" w:cs="Arial"/>
        </w:rPr>
      </w:pPr>
      <w:r w:rsidRPr="001F2C96">
        <w:rPr>
          <w:rFonts w:ascii="Palatino Linotype" w:eastAsia="Arial Unicode MS" w:hAnsi="Palatino Linotype" w:cs="Arial"/>
        </w:rPr>
        <w:t xml:space="preserve">En ese sentido, </w:t>
      </w:r>
      <w:r w:rsidRPr="001F2C96">
        <w:rPr>
          <w:rFonts w:ascii="Palatino Linotype" w:hAnsi="Palatino Linotype" w:cs="Arial"/>
          <w:lang w:val="es-ES_tradnl"/>
        </w:rPr>
        <w:t>sólo podrán ser testados los datos que actualicen las hipótesis normativas previstas en dicho precepto legal, y deberá procederse a su clasificación mediante las formalidades de Ley, es decir,</w:t>
      </w:r>
      <w:r w:rsidRPr="001F2C96">
        <w:rPr>
          <w:rFonts w:ascii="Palatino Linotype" w:hAnsi="Palatino Linotype" w:cs="Arial"/>
        </w:rPr>
        <w:t xml:space="preserve"> que el Comité de Transparencia del </w:t>
      </w:r>
      <w:r w:rsidRPr="001F2C96">
        <w:rPr>
          <w:rFonts w:ascii="Palatino Linotype" w:hAnsi="Palatino Linotype" w:cs="Arial"/>
          <w:b/>
        </w:rPr>
        <w:t>SUJETO OBLIGADO</w:t>
      </w:r>
      <w:r w:rsidRPr="001F2C96">
        <w:rPr>
          <w:rFonts w:ascii="Palatino Linotype" w:hAnsi="Palatino Linotype" w:cs="Arial"/>
        </w:rPr>
        <w:t xml:space="preserve"> emita el Acuerdo de Clasificación correspondiente</w:t>
      </w:r>
      <w:r w:rsidRPr="001F2C96">
        <w:rPr>
          <w:rFonts w:ascii="Palatino Linotype" w:hAnsi="Palatino Linotype" w:cs="Arial"/>
          <w:lang w:val="es-ES_tradnl"/>
        </w:rPr>
        <w:t xml:space="preserve"> debidamente fundado y motivado, en el cual se</w:t>
      </w:r>
      <w:r w:rsidRPr="001F2C96">
        <w:rPr>
          <w:rFonts w:ascii="Palatino Linotype" w:hAnsi="Palatino Linotype" w:cs="Arial"/>
        </w:rPr>
        <w:t xml:space="preserve"> sustente la versión pública, misma que deberá cumplir cabalmente con las formalidades previstas en el precepto antes referido, así como con los numerales aplicables de los </w:t>
      </w:r>
      <w:r w:rsidRPr="001F2C96">
        <w:rPr>
          <w:rFonts w:ascii="Palatino Linotype" w:hAnsi="Palatino Linotype" w:cs="Arial"/>
          <w:i/>
        </w:rPr>
        <w:t>Lineamientos Generales en materia de Clasificación y Desclasificación de la Información, así como para la Elaboración de Versiones Públicas</w:t>
      </w:r>
      <w:r w:rsidRPr="001F2C96">
        <w:rPr>
          <w:rFonts w:ascii="Palatino Linotype" w:hAnsi="Palatino Linotype" w:cs="Arial"/>
        </w:rPr>
        <w:t>, publicados en el Diario Oficial de la Federación en fecha 15 de abril de 2016, mediante Acuerdo del Consejo Nacional del Sistema Nacional de Transparencia, Acceso a la Información Pública y Protección de Datos Personales.</w:t>
      </w:r>
    </w:p>
    <w:p w:rsidR="003C407E" w:rsidRPr="001F2C96" w:rsidRDefault="003C407E" w:rsidP="003C407E">
      <w:pPr>
        <w:spacing w:line="360" w:lineRule="auto"/>
        <w:jc w:val="both"/>
        <w:rPr>
          <w:rFonts w:ascii="Palatino Linotype" w:hAnsi="Palatino Linotype" w:cs="Arial"/>
        </w:rPr>
      </w:pPr>
    </w:p>
    <w:p w:rsidR="003C407E" w:rsidRPr="001F2C96" w:rsidRDefault="003C407E" w:rsidP="003C407E">
      <w:pPr>
        <w:spacing w:line="360" w:lineRule="auto"/>
        <w:jc w:val="both"/>
        <w:rPr>
          <w:rFonts w:ascii="Palatino Linotype" w:eastAsia="Arial Unicode MS" w:hAnsi="Palatino Linotype" w:cs="Arial"/>
        </w:rPr>
      </w:pPr>
      <w:r w:rsidRPr="001F2C96">
        <w:rPr>
          <w:rFonts w:ascii="Palatino Linotype" w:hAnsi="Palatino Linotype" w:cs="Arial"/>
          <w:lang w:eastAsia="es-MX"/>
        </w:rPr>
        <w:t xml:space="preserve">Así, respecto de </w:t>
      </w:r>
      <w:r w:rsidRPr="001F2C96">
        <w:rPr>
          <w:rFonts w:ascii="Palatino Linotype" w:eastAsia="Arial Unicode MS" w:hAnsi="Palatino Linotype" w:cs="Arial"/>
        </w:rPr>
        <w:t xml:space="preserve">los </w:t>
      </w:r>
      <w:r w:rsidRPr="001F2C96">
        <w:rPr>
          <w:rFonts w:ascii="Palatino Linotype" w:hAnsi="Palatino Linotype" w:cs="Arial"/>
        </w:rPr>
        <w:t>documentos</w:t>
      </w:r>
      <w:r w:rsidRPr="001F2C96">
        <w:rPr>
          <w:rFonts w:ascii="Palatino Linotype" w:eastAsia="Arial Unicode MS" w:hAnsi="Palatino Linotype" w:cs="Arial"/>
        </w:rPr>
        <w:t xml:space="preserve"> que </w:t>
      </w:r>
      <w:r w:rsidRPr="001F2C96">
        <w:rPr>
          <w:rFonts w:ascii="Palatino Linotype" w:eastAsia="Arial Unicode MS" w:hAnsi="Palatino Linotype" w:cs="Arial"/>
          <w:b/>
        </w:rPr>
        <w:t xml:space="preserve">EL SUJETO OBLIGADO </w:t>
      </w:r>
      <w:r w:rsidRPr="001F2C96">
        <w:rPr>
          <w:rFonts w:ascii="Palatino Linotype" w:eastAsia="Arial Unicode MS" w:hAnsi="Palatino Linotype" w:cs="Arial"/>
        </w:rPr>
        <w:t xml:space="preserve">ha de entregar en </w:t>
      </w:r>
      <w:r w:rsidRPr="001F2C96">
        <w:rPr>
          <w:rFonts w:ascii="Palatino Linotype" w:eastAsia="Arial Unicode MS" w:hAnsi="Palatino Linotype" w:cs="Arial"/>
          <w:b/>
        </w:rPr>
        <w:t>versión pública</w:t>
      </w:r>
      <w:r w:rsidRPr="001F2C96">
        <w:rPr>
          <w:rFonts w:ascii="Palatino Linotype" w:eastAsia="Arial Unicode MS" w:hAnsi="Palatino Linotype" w:cs="Arial"/>
        </w:rPr>
        <w:t xml:space="preserve">, se deberá omitir, eliminar o suprimir la información personal de los servidores públicos, como Registro Federal de Contribuyentes, CURP, o cualquier otro dato que ponga en riesgo la vida, seguridad y salud de dichas </w:t>
      </w:r>
      <w:r w:rsidRPr="001F2C96">
        <w:rPr>
          <w:rFonts w:ascii="Palatino Linotype" w:hAnsi="Palatino Linotype" w:cs="Arial"/>
        </w:rPr>
        <w:t>personas</w:t>
      </w:r>
      <w:r w:rsidRPr="001F2C96">
        <w:rPr>
          <w:rFonts w:ascii="Palatino Linotype" w:eastAsia="Arial Unicode MS" w:hAnsi="Palatino Linotype" w:cs="Arial"/>
        </w:rPr>
        <w:t>.</w:t>
      </w:r>
    </w:p>
    <w:p w:rsidR="003C407E" w:rsidRPr="001F2C96" w:rsidRDefault="003C407E" w:rsidP="003C407E">
      <w:pPr>
        <w:spacing w:line="360" w:lineRule="auto"/>
        <w:jc w:val="both"/>
        <w:rPr>
          <w:rFonts w:ascii="Palatino Linotype" w:eastAsia="Arial Unicode MS" w:hAnsi="Palatino Linotype" w:cs="Arial"/>
        </w:rPr>
      </w:pPr>
    </w:p>
    <w:p w:rsidR="003C407E" w:rsidRPr="001F2C96" w:rsidRDefault="003C407E" w:rsidP="003C407E">
      <w:pPr>
        <w:spacing w:line="360" w:lineRule="auto"/>
        <w:jc w:val="both"/>
        <w:rPr>
          <w:rFonts w:ascii="Palatino Linotype" w:hAnsi="Palatino Linotype" w:cs="Arial"/>
        </w:rPr>
      </w:pPr>
      <w:r w:rsidRPr="001F2C96">
        <w:rPr>
          <w:rFonts w:ascii="Palatino Linotype" w:hAnsi="Palatino Linotype"/>
        </w:rPr>
        <w:t xml:space="preserve">En el caso específico de los recibos de nómina, para el caso de que sean entregados, obran datos que son considerados </w:t>
      </w:r>
      <w:r w:rsidRPr="001F2C96">
        <w:rPr>
          <w:rFonts w:ascii="Palatino Linotype" w:hAnsi="Palatino Linotype" w:cs="Arial"/>
        </w:rPr>
        <w:t>confidenciales</w:t>
      </w:r>
      <w:r w:rsidRPr="001F2C96">
        <w:rPr>
          <w:rFonts w:ascii="Palatino Linotype" w:hAnsi="Palatino Linotype"/>
        </w:rPr>
        <w:t xml:space="preserve">, cuyo acceso </w:t>
      </w:r>
      <w:r w:rsidRPr="001F2C96">
        <w:rPr>
          <w:rFonts w:ascii="Palatino Linotype" w:hAnsi="Palatino Linotype" w:cs="Arial"/>
        </w:rPr>
        <w:t>debe</w:t>
      </w:r>
      <w:r w:rsidRPr="001F2C96">
        <w:rPr>
          <w:rFonts w:ascii="Palatino Linotype" w:hAnsi="Palatino Linotype"/>
        </w:rPr>
        <w:t xml:space="preserve"> ser restringido, los cuales </w:t>
      </w:r>
      <w:r w:rsidRPr="001F2C96">
        <w:rPr>
          <w:rFonts w:ascii="Palatino Linotype" w:hAnsi="Palatino Linotype" w:cs="Arial"/>
        </w:rPr>
        <w:t xml:space="preserve">deben testarse al momento de la elaboración de versiones públicas, como es el caso del </w:t>
      </w:r>
      <w:r w:rsidRPr="001F2C96">
        <w:rPr>
          <w:rFonts w:ascii="Palatino Linotype" w:hAnsi="Palatino Linotype" w:cs="Arial"/>
          <w:b/>
        </w:rPr>
        <w:t>Registro Federal de Contribuyentes</w:t>
      </w:r>
      <w:r w:rsidRPr="001F2C96">
        <w:rPr>
          <w:rFonts w:ascii="Palatino Linotype" w:hAnsi="Palatino Linotype" w:cs="Arial"/>
        </w:rPr>
        <w:t xml:space="preserve"> (RFC), la </w:t>
      </w:r>
      <w:r w:rsidRPr="001F2C96">
        <w:rPr>
          <w:rFonts w:ascii="Palatino Linotype" w:hAnsi="Palatino Linotype" w:cs="Arial"/>
          <w:b/>
        </w:rPr>
        <w:t>Clave Única de Registro de Población</w:t>
      </w:r>
      <w:r w:rsidRPr="001F2C96">
        <w:rPr>
          <w:rFonts w:ascii="Palatino Linotype" w:hAnsi="Palatino Linotype" w:cs="Arial"/>
        </w:rPr>
        <w:t xml:space="preserve"> (CURP).</w:t>
      </w:r>
    </w:p>
    <w:p w:rsidR="003C407E" w:rsidRPr="001F2C96" w:rsidRDefault="003C407E" w:rsidP="003C407E">
      <w:pPr>
        <w:spacing w:line="360" w:lineRule="auto"/>
        <w:jc w:val="both"/>
        <w:rPr>
          <w:rFonts w:ascii="Palatino Linotype" w:hAnsi="Palatino Linotype" w:cs="Arial"/>
          <w:lang w:eastAsia="en-US"/>
        </w:rPr>
      </w:pPr>
    </w:p>
    <w:p w:rsidR="003C407E" w:rsidRPr="001F2C96" w:rsidRDefault="003C407E" w:rsidP="003C407E">
      <w:pPr>
        <w:spacing w:line="360" w:lineRule="auto"/>
        <w:jc w:val="both"/>
        <w:rPr>
          <w:rFonts w:ascii="Palatino Linotype" w:hAnsi="Palatino Linotype"/>
        </w:rPr>
      </w:pPr>
      <w:r w:rsidRPr="001F2C96">
        <w:rPr>
          <w:rFonts w:ascii="Palatino Linotype" w:hAnsi="Palatino Linotype" w:cs="Arial"/>
          <w:lang w:eastAsia="es-MX"/>
        </w:rPr>
        <w:t xml:space="preserve">Por cuanto hace al </w:t>
      </w:r>
      <w:r w:rsidRPr="001F2C96">
        <w:rPr>
          <w:rFonts w:ascii="Palatino Linotype" w:hAnsi="Palatino Linotype" w:cs="Arial"/>
          <w:b/>
          <w:lang w:eastAsia="es-MX"/>
        </w:rPr>
        <w:t>Registro Federal de Contribuyentes</w:t>
      </w:r>
      <w:r w:rsidRPr="001F2C96">
        <w:rPr>
          <w:rFonts w:ascii="Palatino Linotype" w:hAnsi="Palatino Linotype" w:cs="Arial"/>
          <w:lang w:eastAsia="es-MX"/>
        </w:rPr>
        <w:t xml:space="preserve"> </w:t>
      </w:r>
      <w:r w:rsidRPr="001F2C96">
        <w:rPr>
          <w:rFonts w:ascii="Palatino Linotype" w:hAnsi="Palatino Linotype" w:cs="Arial"/>
          <w:b/>
          <w:lang w:eastAsia="es-MX"/>
        </w:rPr>
        <w:t>de las personas físicas</w:t>
      </w:r>
      <w:r w:rsidRPr="001F2C96">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1F2C96">
        <w:rPr>
          <w:rFonts w:ascii="Palatino Linotype" w:hAnsi="Palatino Linotype" w:cs="Arial"/>
        </w:rPr>
        <w:t>del</w:t>
      </w:r>
      <w:r w:rsidRPr="001F2C96">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1F2C96">
        <w:rPr>
          <w:rFonts w:ascii="Palatino Linotype" w:hAnsi="Palatino Linotype"/>
        </w:rPr>
        <w:t xml:space="preserve"> y finalmente la </w:t>
      </w:r>
      <w:proofErr w:type="spellStart"/>
      <w:r w:rsidRPr="001F2C96">
        <w:rPr>
          <w:rFonts w:ascii="Palatino Linotype" w:hAnsi="Palatino Linotype"/>
        </w:rPr>
        <w:t>homoclave</w:t>
      </w:r>
      <w:proofErr w:type="spellEnd"/>
      <w:r w:rsidRPr="001F2C96">
        <w:rPr>
          <w:rFonts w:ascii="Palatino Linotype" w:hAnsi="Palatino Linotype"/>
        </w:rPr>
        <w:t>; la cual, para su obtención es necesario acreditar personalidad, fecha de nacimiento entre otros con documentos oficiales.</w:t>
      </w:r>
    </w:p>
    <w:p w:rsidR="003C407E" w:rsidRPr="001F2C96" w:rsidRDefault="003C407E" w:rsidP="003C407E">
      <w:pPr>
        <w:spacing w:line="360" w:lineRule="auto"/>
        <w:jc w:val="both"/>
        <w:rPr>
          <w:rFonts w:ascii="Palatino Linotype" w:hAnsi="Palatino Linotype"/>
        </w:rPr>
      </w:pPr>
    </w:p>
    <w:p w:rsidR="003C407E" w:rsidRPr="001F2C96" w:rsidRDefault="003C407E" w:rsidP="003C407E">
      <w:pPr>
        <w:spacing w:line="360" w:lineRule="auto"/>
        <w:jc w:val="both"/>
        <w:rPr>
          <w:rFonts w:ascii="Palatino Linotype" w:hAnsi="Palatino Linotype"/>
          <w:b/>
          <w:bCs/>
          <w:color w:val="000000"/>
        </w:rPr>
      </w:pPr>
      <w:r w:rsidRPr="001F2C96">
        <w:rPr>
          <w:rFonts w:ascii="Palatino Linotype" w:hAnsi="Palatino Linotype" w:cs="Arial"/>
          <w:lang w:eastAsia="es-MX"/>
        </w:rPr>
        <w:t xml:space="preserve">Al respecto, </w:t>
      </w:r>
      <w:r w:rsidRPr="001F2C96">
        <w:rPr>
          <w:rFonts w:ascii="Palatino Linotype" w:hAnsi="Palatino Linotype" w:cs="Arial"/>
          <w:color w:val="000000"/>
        </w:rPr>
        <w:t xml:space="preserve">es aplicable el Criterio 19/17 de la Segunda Época, emitido por </w:t>
      </w:r>
      <w:r w:rsidRPr="001F2C96">
        <w:rPr>
          <w:rFonts w:ascii="Palatino Linotype" w:eastAsia="Arial Unicode MS" w:hAnsi="Palatino Linotype" w:cs="Arial"/>
          <w:color w:val="000000"/>
        </w:rPr>
        <w:t xml:space="preserve">el Instituto Nacional de </w:t>
      </w:r>
      <w:r w:rsidRPr="001F2C96">
        <w:rPr>
          <w:rFonts w:ascii="Palatino Linotype" w:hAnsi="Palatino Linotype"/>
          <w:bCs/>
        </w:rPr>
        <w:t>Transparencia</w:t>
      </w:r>
      <w:r w:rsidRPr="001F2C96">
        <w:rPr>
          <w:rFonts w:ascii="Palatino Linotype" w:eastAsia="Arial Unicode MS" w:hAnsi="Palatino Linotype" w:cs="Arial"/>
          <w:color w:val="000000"/>
        </w:rPr>
        <w:t xml:space="preserve">, Acceso a la </w:t>
      </w:r>
      <w:r w:rsidRPr="001F2C96">
        <w:rPr>
          <w:rFonts w:ascii="Palatino Linotype" w:hAnsi="Palatino Linotype" w:cs="Arial"/>
        </w:rPr>
        <w:t>Información</w:t>
      </w:r>
      <w:r w:rsidRPr="001F2C96">
        <w:rPr>
          <w:rFonts w:ascii="Palatino Linotype" w:eastAsia="Arial Unicode MS" w:hAnsi="Palatino Linotype" w:cs="Arial"/>
          <w:color w:val="000000"/>
        </w:rPr>
        <w:t xml:space="preserve"> y Protección de Datos Personales,</w:t>
      </w:r>
      <w:r w:rsidRPr="001F2C96">
        <w:rPr>
          <w:rFonts w:ascii="Palatino Linotype" w:hAnsi="Palatino Linotype"/>
          <w:bCs/>
          <w:color w:val="000000"/>
        </w:rPr>
        <w:t xml:space="preserve"> que dice:</w:t>
      </w:r>
      <w:r w:rsidRPr="001F2C96">
        <w:rPr>
          <w:rFonts w:ascii="Palatino Linotype" w:hAnsi="Palatino Linotype"/>
          <w:b/>
          <w:bCs/>
          <w:color w:val="000000"/>
        </w:rPr>
        <w:t xml:space="preserve"> </w:t>
      </w:r>
    </w:p>
    <w:p w:rsidR="003C407E" w:rsidRPr="001F2C96" w:rsidRDefault="003C407E" w:rsidP="003C407E">
      <w:pPr>
        <w:spacing w:line="360" w:lineRule="auto"/>
        <w:jc w:val="both"/>
        <w:rPr>
          <w:rFonts w:ascii="Palatino Linotype" w:hAnsi="Palatino Linotype"/>
          <w:b/>
          <w:bCs/>
          <w:color w:val="000000"/>
        </w:rPr>
      </w:pPr>
    </w:p>
    <w:p w:rsidR="003C407E" w:rsidRPr="001F2C96" w:rsidRDefault="003C407E" w:rsidP="003C407E">
      <w:pPr>
        <w:autoSpaceDE w:val="0"/>
        <w:autoSpaceDN w:val="0"/>
        <w:adjustRightInd w:val="0"/>
        <w:ind w:left="709" w:right="814"/>
        <w:jc w:val="both"/>
        <w:rPr>
          <w:rFonts w:ascii="Palatino Linotype" w:hAnsi="Palatino Linotype" w:cs="Arial"/>
          <w:bCs/>
          <w:i/>
          <w:sz w:val="22"/>
          <w:lang w:eastAsia="en-US"/>
        </w:rPr>
      </w:pPr>
      <w:r w:rsidRPr="001F2C96">
        <w:rPr>
          <w:rFonts w:ascii="Palatino Linotype" w:hAnsi="Palatino Linotype" w:cs="Arial"/>
          <w:bCs/>
          <w:i/>
          <w:sz w:val="22"/>
        </w:rPr>
        <w:t>“</w:t>
      </w:r>
      <w:r w:rsidRPr="001F2C96">
        <w:rPr>
          <w:rFonts w:ascii="Palatino Linotype" w:hAnsi="Palatino Linotype" w:cs="Arial"/>
          <w:b/>
          <w:bCs/>
          <w:i/>
          <w:sz w:val="22"/>
        </w:rPr>
        <w:t>Registro Federal de Contribuyentes (RFC) de personas físicas. El RFC es una clave</w:t>
      </w:r>
      <w:r w:rsidRPr="001F2C96">
        <w:rPr>
          <w:rFonts w:ascii="Palatino Linotype" w:hAnsi="Palatino Linotype" w:cs="Arial"/>
          <w:bCs/>
          <w:i/>
          <w:sz w:val="22"/>
        </w:rPr>
        <w:t xml:space="preserve"> de carácter fiscal, </w:t>
      </w:r>
      <w:proofErr w:type="gramStart"/>
      <w:r w:rsidRPr="001F2C96">
        <w:rPr>
          <w:rFonts w:ascii="Palatino Linotype" w:hAnsi="Palatino Linotype" w:cs="Arial"/>
          <w:bCs/>
          <w:i/>
          <w:sz w:val="22"/>
        </w:rPr>
        <w:t>única</w:t>
      </w:r>
      <w:proofErr w:type="gramEnd"/>
      <w:r w:rsidRPr="001F2C96">
        <w:rPr>
          <w:rFonts w:ascii="Palatino Linotype" w:hAnsi="Palatino Linotype" w:cs="Arial"/>
          <w:bCs/>
          <w:i/>
          <w:sz w:val="22"/>
        </w:rPr>
        <w:t xml:space="preserve"> e irrepetible, </w:t>
      </w:r>
      <w:r w:rsidRPr="001F2C96">
        <w:rPr>
          <w:rFonts w:ascii="Palatino Linotype" w:hAnsi="Palatino Linotype" w:cs="Arial"/>
          <w:b/>
          <w:bCs/>
          <w:i/>
          <w:sz w:val="22"/>
        </w:rPr>
        <w:t>que permite identificar al titular, su edad y fecha de nacimiento</w:t>
      </w:r>
      <w:r w:rsidRPr="001F2C96">
        <w:rPr>
          <w:rFonts w:ascii="Palatino Linotype" w:hAnsi="Palatino Linotype" w:cs="Arial"/>
          <w:bCs/>
          <w:i/>
          <w:sz w:val="22"/>
        </w:rPr>
        <w:t xml:space="preserve">, </w:t>
      </w:r>
      <w:r w:rsidRPr="001F2C96">
        <w:rPr>
          <w:rFonts w:ascii="Palatino Linotype" w:hAnsi="Palatino Linotype" w:cs="Arial"/>
          <w:i/>
          <w:sz w:val="22"/>
          <w:lang w:eastAsia="es-MX"/>
        </w:rPr>
        <w:t>por</w:t>
      </w:r>
      <w:r w:rsidRPr="001F2C96">
        <w:rPr>
          <w:rFonts w:ascii="Palatino Linotype" w:hAnsi="Palatino Linotype" w:cs="Arial"/>
          <w:bCs/>
          <w:i/>
          <w:sz w:val="22"/>
        </w:rPr>
        <w:t xml:space="preserve"> lo que </w:t>
      </w:r>
      <w:r w:rsidRPr="001F2C96">
        <w:rPr>
          <w:rFonts w:ascii="Palatino Linotype" w:hAnsi="Palatino Linotype" w:cs="Arial"/>
          <w:b/>
          <w:bCs/>
          <w:i/>
          <w:sz w:val="22"/>
        </w:rPr>
        <w:t>es un dato personal de carácter confidencial</w:t>
      </w:r>
      <w:r w:rsidRPr="001F2C96">
        <w:rPr>
          <w:rFonts w:ascii="Palatino Linotype" w:hAnsi="Palatino Linotype" w:cs="Arial"/>
          <w:i/>
          <w:sz w:val="22"/>
        </w:rPr>
        <w:t>.</w:t>
      </w:r>
    </w:p>
    <w:p w:rsidR="003C407E" w:rsidRPr="001F2C96" w:rsidRDefault="003C407E" w:rsidP="003C407E">
      <w:pPr>
        <w:autoSpaceDE w:val="0"/>
        <w:autoSpaceDN w:val="0"/>
        <w:adjustRightInd w:val="0"/>
        <w:ind w:left="709" w:right="814"/>
        <w:jc w:val="both"/>
        <w:rPr>
          <w:rFonts w:ascii="Palatino Linotype" w:hAnsi="Palatino Linotype" w:cs="Arial"/>
          <w:bCs/>
          <w:i/>
          <w:sz w:val="22"/>
        </w:rPr>
      </w:pPr>
    </w:p>
    <w:p w:rsidR="003C407E" w:rsidRPr="001F2C96" w:rsidRDefault="003C407E" w:rsidP="003C407E">
      <w:pPr>
        <w:autoSpaceDE w:val="0"/>
        <w:autoSpaceDN w:val="0"/>
        <w:adjustRightInd w:val="0"/>
        <w:ind w:left="709" w:right="814"/>
        <w:jc w:val="both"/>
        <w:rPr>
          <w:rFonts w:ascii="Palatino Linotype" w:hAnsi="Palatino Linotype" w:cs="Arial"/>
          <w:bCs/>
          <w:i/>
          <w:sz w:val="22"/>
        </w:rPr>
      </w:pPr>
      <w:r w:rsidRPr="001F2C96">
        <w:rPr>
          <w:rFonts w:ascii="Palatino Linotype" w:hAnsi="Palatino Linotype" w:cs="Arial"/>
          <w:bCs/>
          <w:i/>
          <w:sz w:val="22"/>
        </w:rPr>
        <w:t>Resoluciones:</w:t>
      </w:r>
    </w:p>
    <w:p w:rsidR="003C407E" w:rsidRPr="001F2C96" w:rsidRDefault="003C407E" w:rsidP="003C407E">
      <w:pPr>
        <w:autoSpaceDE w:val="0"/>
        <w:autoSpaceDN w:val="0"/>
        <w:adjustRightInd w:val="0"/>
        <w:ind w:left="709" w:right="814"/>
        <w:jc w:val="both"/>
        <w:rPr>
          <w:rFonts w:ascii="Palatino Linotype" w:hAnsi="Palatino Linotype" w:cs="Arial"/>
          <w:bCs/>
          <w:i/>
          <w:sz w:val="22"/>
        </w:rPr>
      </w:pPr>
      <w:r w:rsidRPr="001F2C96">
        <w:rPr>
          <w:rFonts w:ascii="Palatino Linotype" w:hAnsi="Palatino Linotype" w:cs="Arial"/>
          <w:bCs/>
          <w:i/>
          <w:sz w:val="22"/>
        </w:rPr>
        <w:t>• RRA 0189/</w:t>
      </w:r>
      <w:r w:rsidRPr="001F2C96">
        <w:rPr>
          <w:rFonts w:ascii="Palatino Linotype" w:hAnsi="Palatino Linotype" w:cs="Arial"/>
          <w:i/>
          <w:sz w:val="22"/>
          <w:lang w:eastAsia="es-MX"/>
        </w:rPr>
        <w:t>17</w:t>
      </w:r>
      <w:r w:rsidRPr="001F2C96">
        <w:rPr>
          <w:rFonts w:ascii="Palatino Linotype" w:hAnsi="Palatino Linotype" w:cs="Arial"/>
          <w:bCs/>
          <w:i/>
          <w:sz w:val="22"/>
        </w:rPr>
        <w:t>. Morena. 08 de febrero de 2017. Por unanimidad. Comisionado Ponente Joel Salas Suárez.</w:t>
      </w:r>
    </w:p>
    <w:p w:rsidR="003C407E" w:rsidRPr="001F2C96" w:rsidRDefault="003C407E" w:rsidP="003C407E">
      <w:pPr>
        <w:autoSpaceDE w:val="0"/>
        <w:autoSpaceDN w:val="0"/>
        <w:adjustRightInd w:val="0"/>
        <w:ind w:left="709" w:right="814"/>
        <w:jc w:val="both"/>
        <w:rPr>
          <w:rFonts w:ascii="Palatino Linotype" w:hAnsi="Palatino Linotype" w:cs="Arial"/>
          <w:bCs/>
          <w:i/>
          <w:sz w:val="22"/>
        </w:rPr>
      </w:pPr>
      <w:r w:rsidRPr="001F2C96">
        <w:rPr>
          <w:rFonts w:ascii="Palatino Linotype" w:hAnsi="Palatino Linotype" w:cs="Arial"/>
          <w:bCs/>
          <w:i/>
          <w:sz w:val="22"/>
        </w:rPr>
        <w:t xml:space="preserve">• RRA 0677/17. Universidad Nacional Autónoma de México. 08 de marzo de 2017. Por unanimidad. Comisionado Ponente </w:t>
      </w:r>
      <w:proofErr w:type="spellStart"/>
      <w:r w:rsidRPr="001F2C96">
        <w:rPr>
          <w:rFonts w:ascii="Palatino Linotype" w:hAnsi="Palatino Linotype" w:cs="Arial"/>
          <w:bCs/>
          <w:i/>
          <w:sz w:val="22"/>
        </w:rPr>
        <w:t>Rosendoevgueni</w:t>
      </w:r>
      <w:proofErr w:type="spellEnd"/>
      <w:r w:rsidRPr="001F2C96">
        <w:rPr>
          <w:rFonts w:ascii="Palatino Linotype" w:hAnsi="Palatino Linotype" w:cs="Arial"/>
          <w:bCs/>
          <w:i/>
          <w:sz w:val="22"/>
        </w:rPr>
        <w:t xml:space="preserve"> Monterrey </w:t>
      </w:r>
      <w:proofErr w:type="spellStart"/>
      <w:r w:rsidRPr="001F2C96">
        <w:rPr>
          <w:rFonts w:ascii="Palatino Linotype" w:hAnsi="Palatino Linotype" w:cs="Arial"/>
          <w:bCs/>
          <w:i/>
          <w:sz w:val="22"/>
        </w:rPr>
        <w:t>Chepov</w:t>
      </w:r>
      <w:proofErr w:type="spellEnd"/>
      <w:r w:rsidRPr="001F2C96">
        <w:rPr>
          <w:rFonts w:ascii="Palatino Linotype" w:hAnsi="Palatino Linotype" w:cs="Arial"/>
          <w:bCs/>
          <w:i/>
          <w:sz w:val="22"/>
        </w:rPr>
        <w:t xml:space="preserve">. </w:t>
      </w:r>
    </w:p>
    <w:p w:rsidR="003C407E" w:rsidRPr="001F2C96" w:rsidRDefault="003C407E" w:rsidP="003C407E">
      <w:pPr>
        <w:autoSpaceDE w:val="0"/>
        <w:autoSpaceDN w:val="0"/>
        <w:adjustRightInd w:val="0"/>
        <w:ind w:left="709" w:right="814"/>
        <w:jc w:val="both"/>
        <w:rPr>
          <w:rFonts w:ascii="Palatino Linotype" w:hAnsi="Palatino Linotype" w:cs="Arial"/>
          <w:i/>
          <w:sz w:val="22"/>
        </w:rPr>
      </w:pPr>
      <w:r w:rsidRPr="001F2C96">
        <w:rPr>
          <w:rFonts w:ascii="Palatino Linotype" w:hAnsi="Palatino Linotype" w:cs="Arial"/>
          <w:bCs/>
          <w:i/>
          <w:sz w:val="22"/>
        </w:rPr>
        <w:t xml:space="preserve">• RRA 1564/17. Tribunal Electoral del Poder Judicial de la Federación. 26 de abril de 2017. Por </w:t>
      </w:r>
      <w:r w:rsidRPr="001F2C96">
        <w:rPr>
          <w:rFonts w:ascii="Palatino Linotype" w:hAnsi="Palatino Linotype" w:cs="Arial"/>
          <w:i/>
          <w:sz w:val="22"/>
          <w:lang w:eastAsia="es-MX"/>
        </w:rPr>
        <w:t>unanimidad</w:t>
      </w:r>
      <w:r w:rsidRPr="001F2C96">
        <w:rPr>
          <w:rFonts w:ascii="Palatino Linotype" w:hAnsi="Palatino Linotype" w:cs="Arial"/>
          <w:bCs/>
          <w:i/>
          <w:sz w:val="22"/>
        </w:rPr>
        <w:t>. Comisionado Ponente Oscar Mauricio Guerra Ford.</w:t>
      </w:r>
      <w:r w:rsidRPr="001F2C96">
        <w:rPr>
          <w:rFonts w:ascii="Palatino Linotype" w:hAnsi="Palatino Linotype" w:cs="Arial"/>
          <w:i/>
          <w:sz w:val="22"/>
        </w:rPr>
        <w:t>” (Sic)</w:t>
      </w:r>
    </w:p>
    <w:p w:rsidR="00944F3B" w:rsidRPr="001F2C96" w:rsidRDefault="00944F3B" w:rsidP="003C407E">
      <w:pPr>
        <w:autoSpaceDE w:val="0"/>
        <w:autoSpaceDN w:val="0"/>
        <w:adjustRightInd w:val="0"/>
        <w:ind w:left="709" w:right="814"/>
        <w:jc w:val="both"/>
        <w:rPr>
          <w:rFonts w:ascii="Palatino Linotype" w:hAnsi="Palatino Linotype" w:cs="Arial"/>
          <w:i/>
          <w:sz w:val="22"/>
        </w:rPr>
      </w:pPr>
    </w:p>
    <w:p w:rsidR="003C407E" w:rsidRPr="001F2C96" w:rsidRDefault="003C407E" w:rsidP="003C407E">
      <w:pPr>
        <w:spacing w:line="360" w:lineRule="auto"/>
        <w:jc w:val="both"/>
        <w:rPr>
          <w:rFonts w:ascii="Palatino Linotype" w:hAnsi="Palatino Linotype" w:cs="Arial"/>
        </w:rPr>
      </w:pPr>
      <w:r w:rsidRPr="001F2C96">
        <w:rPr>
          <w:rFonts w:ascii="Palatino Linotype" w:hAnsi="Palatino Linotype" w:cs="Arial"/>
          <w:lang w:eastAsia="es-MX"/>
        </w:rPr>
        <w:t xml:space="preserve">De lo anterior, se desprende que el Registro Federal de Contribuyentes se vincula al nombre de su </w:t>
      </w:r>
      <w:r w:rsidRPr="001F2C96">
        <w:rPr>
          <w:rFonts w:ascii="Palatino Linotype" w:hAnsi="Palatino Linotype"/>
          <w:bCs/>
        </w:rPr>
        <w:t>titular</w:t>
      </w:r>
      <w:r w:rsidRPr="001F2C96">
        <w:rPr>
          <w:rFonts w:ascii="Palatino Linotype" w:hAnsi="Palatino Linotype" w:cs="Arial"/>
          <w:lang w:eastAsia="es-MX"/>
        </w:rPr>
        <w:t xml:space="preserve">, permitiendo identificar la edad de la persona y fecha de nacimiento, determinando </w:t>
      </w:r>
      <w:r w:rsidRPr="001F2C96">
        <w:rPr>
          <w:rFonts w:ascii="Palatino Linotype" w:hAnsi="Palatino Linotype" w:cs="Arial"/>
        </w:rPr>
        <w:t>la</w:t>
      </w:r>
      <w:r w:rsidRPr="001F2C96">
        <w:rPr>
          <w:rFonts w:ascii="Palatino Linotype" w:hAnsi="Palatino Linotype" w:cs="Arial"/>
          <w:lang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1F2C96">
        <w:rPr>
          <w:rFonts w:ascii="Palatino Linotype" w:hAnsi="Palatino Linotype"/>
          <w:lang w:eastAsia="es-MX"/>
        </w:rPr>
        <w:t>Municipios</w:t>
      </w:r>
      <w:r w:rsidRPr="001F2C96">
        <w:rPr>
          <w:rFonts w:ascii="Palatino Linotype" w:hAnsi="Palatino Linotype" w:cs="Arial"/>
          <w:lang w:eastAsia="es-MX"/>
        </w:rPr>
        <w:t xml:space="preserve"> y </w:t>
      </w:r>
      <w:r w:rsidRPr="001F2C96">
        <w:rPr>
          <w:rFonts w:ascii="Palatino Linotype" w:hAnsi="Palatino Linotype" w:cs="Arial"/>
        </w:rPr>
        <w:t>4 fracción XI</w:t>
      </w:r>
      <w:r w:rsidRPr="001F2C96">
        <w:rPr>
          <w:rFonts w:ascii="Palatino Linotype" w:hAnsi="Palatino Linotype" w:cs="Arial"/>
          <w:lang w:eastAsia="es-MX"/>
        </w:rPr>
        <w:t xml:space="preserve"> </w:t>
      </w:r>
      <w:r w:rsidRPr="001F2C96">
        <w:rPr>
          <w:rFonts w:ascii="Palatino Linotype" w:hAnsi="Palatino Linotype" w:cs="Arial"/>
        </w:rPr>
        <w:t>de la Ley de Protección de Datos Personales en Posesión de Sujetos Obligados del Estado de México y Municipios.</w:t>
      </w:r>
    </w:p>
    <w:p w:rsidR="003C407E" w:rsidRPr="001F2C96" w:rsidRDefault="003C407E" w:rsidP="003C407E">
      <w:pPr>
        <w:spacing w:line="360" w:lineRule="auto"/>
        <w:jc w:val="both"/>
        <w:rPr>
          <w:rFonts w:ascii="Palatino Linotype" w:hAnsi="Palatino Linotype" w:cs="Arial"/>
          <w:lang w:eastAsia="es-MX"/>
        </w:rPr>
      </w:pPr>
    </w:p>
    <w:p w:rsidR="003C407E" w:rsidRPr="001F2C96" w:rsidRDefault="003C407E" w:rsidP="003C407E">
      <w:pPr>
        <w:spacing w:line="360" w:lineRule="auto"/>
        <w:jc w:val="both"/>
        <w:rPr>
          <w:rFonts w:ascii="Palatino Linotype" w:hAnsi="Palatino Linotype" w:cs="Arial"/>
          <w:lang w:eastAsia="es-MX"/>
        </w:rPr>
      </w:pPr>
      <w:r w:rsidRPr="001F2C96">
        <w:rPr>
          <w:rFonts w:ascii="Palatino Linotype" w:hAnsi="Palatino Linotype" w:cs="Arial"/>
          <w:lang w:eastAsia="es-MX"/>
        </w:rPr>
        <w:t xml:space="preserve">Por cuanto hace a la </w:t>
      </w:r>
      <w:r w:rsidRPr="001F2C96">
        <w:rPr>
          <w:rFonts w:ascii="Palatino Linotype" w:hAnsi="Palatino Linotype" w:cs="Arial"/>
          <w:b/>
        </w:rPr>
        <w:t xml:space="preserve">Clave Única de Registro de Población, </w:t>
      </w:r>
      <w:r w:rsidRPr="001F2C96">
        <w:rPr>
          <w:rFonts w:ascii="Palatino Linotype" w:hAnsi="Palatino Linotype" w:cs="Arial"/>
          <w:lang w:eastAsia="es-MX"/>
        </w:rPr>
        <w:t xml:space="preserve">constituye un dato personal, ya que </w:t>
      </w:r>
      <w:r w:rsidRPr="001F2C96">
        <w:rPr>
          <w:rFonts w:ascii="Palatino Linotype" w:hAnsi="Palatino Linotype"/>
          <w:lang w:eastAsia="es-MX"/>
        </w:rPr>
        <w:t>tiene</w:t>
      </w:r>
      <w:r w:rsidRPr="001F2C96">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3C407E" w:rsidRPr="001F2C96" w:rsidRDefault="003C407E" w:rsidP="003C407E">
      <w:pPr>
        <w:spacing w:line="360" w:lineRule="auto"/>
        <w:jc w:val="both"/>
        <w:rPr>
          <w:rFonts w:ascii="Palatino Linotype" w:hAnsi="Palatino Linotype" w:cs="Arial"/>
          <w:lang w:eastAsia="es-MX"/>
        </w:rPr>
      </w:pPr>
    </w:p>
    <w:p w:rsidR="003C407E" w:rsidRPr="001F2C96" w:rsidRDefault="003C407E" w:rsidP="003C407E">
      <w:pPr>
        <w:spacing w:line="360" w:lineRule="auto"/>
        <w:jc w:val="both"/>
        <w:rPr>
          <w:rFonts w:ascii="Palatino Linotype" w:hAnsi="Palatino Linotype" w:cs="Arial"/>
          <w:lang w:eastAsia="es-MX"/>
        </w:rPr>
      </w:pPr>
      <w:r w:rsidRPr="001F2C96">
        <w:rPr>
          <w:rFonts w:ascii="Palatino Linotype" w:hAnsi="Palatino Linotype" w:cs="Arial"/>
          <w:lang w:eastAsia="es-MX"/>
        </w:rPr>
        <w:t xml:space="preserve">Lo </w:t>
      </w:r>
      <w:r w:rsidRPr="001F2C96">
        <w:rPr>
          <w:rFonts w:ascii="Palatino Linotype" w:hAnsi="Palatino Linotype"/>
          <w:lang w:eastAsia="es-MX"/>
        </w:rPr>
        <w:t>anterior</w:t>
      </w:r>
      <w:r w:rsidRPr="001F2C96">
        <w:rPr>
          <w:rFonts w:ascii="Palatino Linotype" w:hAnsi="Palatino Linotype" w:cs="Arial"/>
          <w:lang w:eastAsia="es-MX"/>
        </w:rPr>
        <w:t xml:space="preserve">, </w:t>
      </w:r>
      <w:r w:rsidRPr="001F2C96">
        <w:rPr>
          <w:rFonts w:ascii="Palatino Linotype" w:hAnsi="Palatino Linotype" w:cs="Arial"/>
        </w:rPr>
        <w:t>tiene</w:t>
      </w:r>
      <w:r w:rsidRPr="001F2C96">
        <w:rPr>
          <w:rFonts w:ascii="Palatino Linotype" w:hAnsi="Palatino Linotype" w:cs="Arial"/>
          <w:lang w:eastAsia="es-MX"/>
        </w:rPr>
        <w:t xml:space="preserve"> sustento en los artículos 86 y 91 de la Ley General de Población, la cual señala lo siguiente:</w:t>
      </w:r>
    </w:p>
    <w:p w:rsidR="003C407E" w:rsidRPr="001F2C96" w:rsidRDefault="003C407E" w:rsidP="003C407E">
      <w:pPr>
        <w:spacing w:line="360" w:lineRule="auto"/>
        <w:jc w:val="both"/>
        <w:rPr>
          <w:rFonts w:ascii="Palatino Linotype" w:hAnsi="Palatino Linotype" w:cs="Arial"/>
          <w:lang w:eastAsia="es-MX"/>
        </w:rPr>
      </w:pPr>
    </w:p>
    <w:p w:rsidR="003C407E" w:rsidRPr="001F2C96" w:rsidRDefault="003C407E" w:rsidP="003C407E">
      <w:pPr>
        <w:autoSpaceDE w:val="0"/>
        <w:autoSpaceDN w:val="0"/>
        <w:adjustRightInd w:val="0"/>
        <w:ind w:left="851" w:right="902"/>
        <w:jc w:val="both"/>
        <w:rPr>
          <w:rFonts w:ascii="Palatino Linotype" w:hAnsi="Palatino Linotype" w:cs="Arial"/>
          <w:i/>
          <w:sz w:val="22"/>
          <w:lang w:eastAsia="es-MX"/>
        </w:rPr>
      </w:pPr>
      <w:r w:rsidRPr="001F2C96">
        <w:rPr>
          <w:rFonts w:ascii="Palatino Linotype" w:hAnsi="Palatino Linotype" w:cs="Arial,Bold"/>
          <w:bCs/>
          <w:i/>
          <w:sz w:val="22"/>
          <w:lang w:eastAsia="es-MX"/>
        </w:rPr>
        <w:t>“</w:t>
      </w:r>
      <w:r w:rsidRPr="001F2C96">
        <w:rPr>
          <w:rFonts w:ascii="Palatino Linotype" w:hAnsi="Palatino Linotype" w:cs="Arial,Bold"/>
          <w:b/>
          <w:bCs/>
          <w:i/>
          <w:sz w:val="22"/>
          <w:lang w:eastAsia="es-MX"/>
        </w:rPr>
        <w:t xml:space="preserve">Artículo 86. </w:t>
      </w:r>
      <w:r w:rsidRPr="001F2C96">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3C407E" w:rsidRPr="001F2C96" w:rsidRDefault="003C407E" w:rsidP="003C407E">
      <w:pPr>
        <w:autoSpaceDE w:val="0"/>
        <w:autoSpaceDN w:val="0"/>
        <w:adjustRightInd w:val="0"/>
        <w:ind w:left="851" w:right="902"/>
        <w:jc w:val="both"/>
        <w:rPr>
          <w:rFonts w:ascii="Palatino Linotype" w:hAnsi="Palatino Linotype" w:cs="Arial"/>
          <w:i/>
          <w:sz w:val="22"/>
          <w:lang w:eastAsia="es-MX"/>
        </w:rPr>
      </w:pPr>
    </w:p>
    <w:p w:rsidR="003C407E" w:rsidRPr="001F2C96" w:rsidRDefault="003C407E" w:rsidP="003C407E">
      <w:pPr>
        <w:autoSpaceDE w:val="0"/>
        <w:autoSpaceDN w:val="0"/>
        <w:adjustRightInd w:val="0"/>
        <w:ind w:left="851" w:right="902"/>
        <w:jc w:val="both"/>
        <w:rPr>
          <w:rFonts w:ascii="Palatino Linotype" w:hAnsi="Palatino Linotype" w:cs="Arial"/>
          <w:i/>
          <w:sz w:val="22"/>
          <w:lang w:eastAsia="es-MX"/>
        </w:rPr>
      </w:pPr>
      <w:r w:rsidRPr="001F2C96">
        <w:rPr>
          <w:rFonts w:ascii="Palatino Linotype" w:hAnsi="Palatino Linotype" w:cs="Arial,Bold"/>
          <w:b/>
          <w:bCs/>
          <w:i/>
          <w:sz w:val="22"/>
          <w:lang w:eastAsia="es-MX"/>
        </w:rPr>
        <w:t xml:space="preserve">Artículo 91. </w:t>
      </w:r>
      <w:r w:rsidRPr="001F2C96">
        <w:rPr>
          <w:rFonts w:ascii="Palatino Linotype" w:hAnsi="Palatino Linotype" w:cs="Arial"/>
          <w:b/>
          <w:i/>
          <w:sz w:val="22"/>
          <w:lang w:eastAsia="es-MX"/>
        </w:rPr>
        <w:t>Al incorporar a una persona en el Registro Nacional de Población</w:t>
      </w:r>
      <w:r w:rsidRPr="001F2C96">
        <w:rPr>
          <w:rFonts w:ascii="Palatino Linotype" w:hAnsi="Palatino Linotype" w:cs="Arial"/>
          <w:i/>
          <w:sz w:val="22"/>
          <w:lang w:eastAsia="es-MX"/>
        </w:rPr>
        <w:t xml:space="preserve">, se le asignará una clave </w:t>
      </w:r>
      <w:r w:rsidRPr="001F2C96">
        <w:rPr>
          <w:rFonts w:ascii="Palatino Linotype" w:hAnsi="Palatino Linotype" w:cs="Arial"/>
          <w:b/>
          <w:i/>
          <w:sz w:val="22"/>
          <w:lang w:eastAsia="es-MX"/>
        </w:rPr>
        <w:t>que se denominará Clave Única de Registro de Población</w:t>
      </w:r>
      <w:r w:rsidRPr="001F2C96">
        <w:rPr>
          <w:rFonts w:ascii="Palatino Linotype" w:hAnsi="Palatino Linotype" w:cs="Arial"/>
          <w:i/>
          <w:sz w:val="22"/>
          <w:lang w:eastAsia="es-MX"/>
        </w:rPr>
        <w:t xml:space="preserve">. </w:t>
      </w:r>
      <w:r w:rsidRPr="001F2C96">
        <w:rPr>
          <w:rFonts w:ascii="Palatino Linotype" w:hAnsi="Palatino Linotype" w:cs="Arial"/>
          <w:b/>
          <w:i/>
          <w:sz w:val="22"/>
          <w:lang w:eastAsia="es-MX"/>
        </w:rPr>
        <w:t>Esta servirá para</w:t>
      </w:r>
      <w:r w:rsidRPr="001F2C96">
        <w:rPr>
          <w:rFonts w:ascii="Palatino Linotype" w:hAnsi="Palatino Linotype" w:cs="Arial"/>
          <w:i/>
          <w:sz w:val="22"/>
          <w:lang w:eastAsia="es-MX"/>
        </w:rPr>
        <w:t xml:space="preserve"> registrarla e </w:t>
      </w:r>
      <w:r w:rsidRPr="001F2C96">
        <w:rPr>
          <w:rFonts w:ascii="Palatino Linotype" w:hAnsi="Palatino Linotype" w:cs="Arial"/>
          <w:b/>
          <w:i/>
          <w:sz w:val="22"/>
          <w:lang w:eastAsia="es-MX"/>
        </w:rPr>
        <w:t>identificarla en forma individual</w:t>
      </w:r>
      <w:r w:rsidRPr="001F2C96">
        <w:rPr>
          <w:rFonts w:ascii="Palatino Linotype" w:hAnsi="Palatino Linotype" w:cs="Arial"/>
          <w:i/>
          <w:sz w:val="22"/>
          <w:lang w:eastAsia="es-MX"/>
        </w:rPr>
        <w:t>.” (Sic)</w:t>
      </w:r>
    </w:p>
    <w:p w:rsidR="003C407E" w:rsidRPr="001F2C96" w:rsidRDefault="003C407E" w:rsidP="003C407E">
      <w:pPr>
        <w:autoSpaceDE w:val="0"/>
        <w:autoSpaceDN w:val="0"/>
        <w:adjustRightInd w:val="0"/>
        <w:spacing w:line="360" w:lineRule="auto"/>
        <w:ind w:left="851" w:right="902"/>
        <w:jc w:val="both"/>
        <w:rPr>
          <w:rFonts w:ascii="Palatino Linotype" w:hAnsi="Palatino Linotype" w:cs="Arial"/>
          <w:i/>
          <w:lang w:eastAsia="es-MX"/>
        </w:rPr>
      </w:pPr>
    </w:p>
    <w:p w:rsidR="003C407E" w:rsidRPr="001F2C96" w:rsidRDefault="003C407E" w:rsidP="003C407E">
      <w:pPr>
        <w:autoSpaceDE w:val="0"/>
        <w:autoSpaceDN w:val="0"/>
        <w:adjustRightInd w:val="0"/>
        <w:spacing w:line="360" w:lineRule="auto"/>
        <w:ind w:left="851" w:right="902"/>
        <w:jc w:val="both"/>
        <w:rPr>
          <w:rFonts w:ascii="Palatino Linotype" w:hAnsi="Palatino Linotype" w:cs="Arial"/>
        </w:rPr>
      </w:pPr>
      <w:r w:rsidRPr="001F2C96">
        <w:rPr>
          <w:rFonts w:ascii="Palatino Linotype" w:hAnsi="Palatino Linotype" w:cs="Arial"/>
        </w:rPr>
        <w:t>(Énfasis añadido)</w:t>
      </w:r>
    </w:p>
    <w:p w:rsidR="003C407E" w:rsidRPr="001F2C96" w:rsidRDefault="003C407E" w:rsidP="003C407E">
      <w:pPr>
        <w:spacing w:line="360" w:lineRule="auto"/>
        <w:jc w:val="both"/>
        <w:rPr>
          <w:rFonts w:ascii="Palatino Linotype" w:hAnsi="Palatino Linotype"/>
          <w:lang w:eastAsia="es-MX"/>
        </w:rPr>
      </w:pPr>
      <w:r w:rsidRPr="001F2C96">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1F2C96">
        <w:rPr>
          <w:rFonts w:ascii="Palatino Linotype" w:hAnsi="Palatino Linotype"/>
          <w:bCs/>
        </w:rPr>
        <w:t>identidad</w:t>
      </w:r>
      <w:r w:rsidRPr="001F2C96">
        <w:rPr>
          <w:rFonts w:ascii="Palatino Linotype" w:hAnsi="Palatino Linotype"/>
          <w:lang w:eastAsia="es-MX"/>
        </w:rPr>
        <w:t xml:space="preserve"> (acta de nacimiento, carta de naturalización o documento migratorio), la </w:t>
      </w:r>
      <w:r w:rsidRPr="001F2C96">
        <w:rPr>
          <w:rFonts w:ascii="Palatino Linotype" w:hAnsi="Palatino Linotype" w:cs="Arial"/>
        </w:rPr>
        <w:t>cual</w:t>
      </w:r>
      <w:r w:rsidRPr="001F2C96">
        <w:rPr>
          <w:rFonts w:ascii="Palatino Linotype" w:hAnsi="Palatino Linotype"/>
          <w:lang w:eastAsia="es-MX"/>
        </w:rPr>
        <w:t xml:space="preserve"> se integra de</w:t>
      </w:r>
      <w:r w:rsidRPr="001F2C96">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1F2C96">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rsidR="003C407E" w:rsidRPr="001F2C96" w:rsidRDefault="003C407E" w:rsidP="003C407E">
      <w:pPr>
        <w:spacing w:line="360" w:lineRule="auto"/>
        <w:jc w:val="both"/>
        <w:rPr>
          <w:rFonts w:ascii="Palatino Linotype" w:hAnsi="Palatino Linotype"/>
          <w:lang w:eastAsia="es-MX"/>
        </w:rPr>
      </w:pPr>
    </w:p>
    <w:p w:rsidR="003C407E" w:rsidRPr="001F2C96" w:rsidRDefault="003C407E" w:rsidP="003C407E">
      <w:pPr>
        <w:spacing w:line="360" w:lineRule="auto"/>
        <w:jc w:val="both"/>
        <w:rPr>
          <w:rFonts w:ascii="Palatino Linotype" w:hAnsi="Palatino Linotype" w:cs="Arial"/>
          <w:lang w:eastAsia="es-MX"/>
        </w:rPr>
      </w:pPr>
      <w:r w:rsidRPr="001F2C96">
        <w:rPr>
          <w:rFonts w:ascii="Palatino Linotype" w:hAnsi="Palatino Linotype" w:cs="Arial"/>
          <w:lang w:eastAsia="es-MX"/>
        </w:rPr>
        <w:t xml:space="preserve">Al respecto, el </w:t>
      </w:r>
      <w:r w:rsidRPr="001F2C96">
        <w:rPr>
          <w:rFonts w:ascii="Palatino Linotype" w:eastAsia="Arial Unicode MS" w:hAnsi="Palatino Linotype" w:cs="Arial"/>
        </w:rPr>
        <w:t>Instituto Nacional de Transparencia, Acceso a la Información y Protección de Datos Personales (INAI),</w:t>
      </w:r>
      <w:r w:rsidRPr="001F2C96">
        <w:rPr>
          <w:rFonts w:ascii="Palatino Linotype" w:hAnsi="Palatino Linotype" w:cs="Arial"/>
          <w:lang w:eastAsia="es-MX"/>
        </w:rPr>
        <w:t xml:space="preserve"> a través del Criterio 18/17 de la Segunda Época, señala literalmente lo siguiente:</w:t>
      </w:r>
    </w:p>
    <w:p w:rsidR="003C407E" w:rsidRPr="001F2C96" w:rsidRDefault="003C407E" w:rsidP="003C407E">
      <w:pPr>
        <w:spacing w:line="360" w:lineRule="auto"/>
        <w:jc w:val="both"/>
        <w:rPr>
          <w:rFonts w:ascii="Palatino Linotype" w:hAnsi="Palatino Linotype" w:cs="Arial"/>
          <w:lang w:eastAsia="es-MX"/>
        </w:rPr>
      </w:pPr>
    </w:p>
    <w:p w:rsidR="003C407E" w:rsidRPr="001F2C96" w:rsidRDefault="003C407E" w:rsidP="003C407E">
      <w:pPr>
        <w:autoSpaceDE w:val="0"/>
        <w:autoSpaceDN w:val="0"/>
        <w:adjustRightInd w:val="0"/>
        <w:ind w:left="709" w:right="814"/>
        <w:jc w:val="both"/>
        <w:rPr>
          <w:rFonts w:ascii="Palatino Linotype" w:hAnsi="Palatino Linotype" w:cs="Arial"/>
          <w:i/>
          <w:sz w:val="22"/>
          <w:lang w:eastAsia="es-MX"/>
        </w:rPr>
      </w:pPr>
      <w:r w:rsidRPr="001F2C96">
        <w:rPr>
          <w:rFonts w:ascii="Palatino Linotype" w:hAnsi="Palatino Linotype" w:cs="Arial"/>
          <w:i/>
          <w:sz w:val="22"/>
          <w:lang w:eastAsia="es-MX"/>
        </w:rPr>
        <w:t>“</w:t>
      </w:r>
      <w:r w:rsidRPr="001F2C96">
        <w:rPr>
          <w:rFonts w:ascii="Palatino Linotype" w:hAnsi="Palatino Linotype" w:cs="Arial"/>
          <w:b/>
          <w:i/>
          <w:sz w:val="22"/>
          <w:lang w:eastAsia="es-MX"/>
        </w:rPr>
        <w:t>Clave Única de Registro de Población (CURP).</w:t>
      </w:r>
      <w:r w:rsidRPr="001F2C96">
        <w:rPr>
          <w:rFonts w:ascii="Palatino Linotype" w:hAnsi="Palatino Linotype" w:cs="Arial"/>
          <w:i/>
          <w:sz w:val="22"/>
          <w:lang w:eastAsia="es-MX"/>
        </w:rPr>
        <w:t xml:space="preserve"> </w:t>
      </w:r>
      <w:r w:rsidRPr="001F2C96">
        <w:rPr>
          <w:rFonts w:ascii="Palatino Linotype" w:hAnsi="Palatino Linotype" w:cs="Arial"/>
          <w:b/>
          <w:i/>
          <w:sz w:val="22"/>
          <w:lang w:eastAsia="es-MX"/>
        </w:rPr>
        <w:t>La Clave Única de Registro de Población se integra por datos personales que sólo conciernen al particular titular</w:t>
      </w:r>
      <w:r w:rsidRPr="001F2C96">
        <w:rPr>
          <w:rFonts w:ascii="Palatino Linotype" w:hAnsi="Palatino Linotype" w:cs="Arial"/>
          <w:i/>
          <w:sz w:val="22"/>
          <w:lang w:eastAsia="es-MX"/>
        </w:rPr>
        <w:t xml:space="preserve"> de la misma, </w:t>
      </w:r>
      <w:r w:rsidRPr="001F2C96">
        <w:rPr>
          <w:rFonts w:ascii="Palatino Linotype" w:hAnsi="Palatino Linotype" w:cs="Arial"/>
          <w:b/>
          <w:i/>
          <w:sz w:val="22"/>
          <w:lang w:eastAsia="es-MX"/>
        </w:rPr>
        <w:t>como lo son su nombre, apellidos, fecha de nacimiento, lugar de nacimiento y sexo</w:t>
      </w:r>
      <w:r w:rsidRPr="001F2C96">
        <w:rPr>
          <w:rFonts w:ascii="Palatino Linotype" w:hAnsi="Palatino Linotype" w:cs="Arial"/>
          <w:i/>
          <w:sz w:val="22"/>
          <w:lang w:eastAsia="es-MX"/>
        </w:rPr>
        <w:t xml:space="preserve">. Dichos datos, constituyen información que distingue plenamente a una persona física del resto de los habitantes del país, </w:t>
      </w:r>
      <w:r w:rsidRPr="001F2C96">
        <w:rPr>
          <w:rFonts w:ascii="Palatino Linotype" w:hAnsi="Palatino Linotype" w:cs="Arial"/>
          <w:b/>
          <w:i/>
          <w:sz w:val="22"/>
          <w:lang w:eastAsia="es-MX"/>
        </w:rPr>
        <w:t>por lo que la CURP está considerada como información confidencial</w:t>
      </w:r>
      <w:r w:rsidRPr="001F2C96">
        <w:rPr>
          <w:rFonts w:ascii="Palatino Linotype" w:hAnsi="Palatino Linotype" w:cs="Arial"/>
          <w:i/>
          <w:sz w:val="22"/>
          <w:lang w:eastAsia="es-MX"/>
        </w:rPr>
        <w:t xml:space="preserve">. </w:t>
      </w:r>
    </w:p>
    <w:p w:rsidR="003C407E" w:rsidRPr="001F2C96" w:rsidRDefault="003C407E" w:rsidP="003C407E">
      <w:pPr>
        <w:autoSpaceDE w:val="0"/>
        <w:autoSpaceDN w:val="0"/>
        <w:adjustRightInd w:val="0"/>
        <w:ind w:left="709" w:right="814"/>
        <w:jc w:val="both"/>
        <w:rPr>
          <w:rFonts w:ascii="Palatino Linotype" w:hAnsi="Palatino Linotype" w:cs="Arial"/>
          <w:i/>
          <w:sz w:val="22"/>
          <w:lang w:eastAsia="es-MX"/>
        </w:rPr>
      </w:pPr>
    </w:p>
    <w:p w:rsidR="003C407E" w:rsidRPr="001F2C96" w:rsidRDefault="003C407E" w:rsidP="003C407E">
      <w:pPr>
        <w:autoSpaceDE w:val="0"/>
        <w:autoSpaceDN w:val="0"/>
        <w:adjustRightInd w:val="0"/>
        <w:ind w:left="709" w:right="814"/>
        <w:jc w:val="both"/>
        <w:rPr>
          <w:rFonts w:ascii="Palatino Linotype" w:hAnsi="Palatino Linotype" w:cs="Arial"/>
          <w:bCs/>
          <w:i/>
          <w:sz w:val="22"/>
          <w:lang w:eastAsia="es-MX"/>
        </w:rPr>
      </w:pPr>
      <w:r w:rsidRPr="001F2C96">
        <w:rPr>
          <w:rFonts w:ascii="Palatino Linotype" w:hAnsi="Palatino Linotype" w:cs="Arial"/>
          <w:bCs/>
          <w:i/>
          <w:sz w:val="22"/>
          <w:lang w:eastAsia="es-MX"/>
        </w:rPr>
        <w:t>Resoluciones:</w:t>
      </w:r>
    </w:p>
    <w:p w:rsidR="003C407E" w:rsidRPr="001F2C96" w:rsidRDefault="003C407E" w:rsidP="003C407E">
      <w:pPr>
        <w:autoSpaceDE w:val="0"/>
        <w:autoSpaceDN w:val="0"/>
        <w:adjustRightInd w:val="0"/>
        <w:ind w:left="709" w:right="814"/>
        <w:jc w:val="both"/>
        <w:rPr>
          <w:rFonts w:ascii="Palatino Linotype" w:hAnsi="Palatino Linotype" w:cs="Arial"/>
          <w:bCs/>
          <w:i/>
          <w:sz w:val="22"/>
          <w:lang w:eastAsia="es-MX"/>
        </w:rPr>
      </w:pPr>
      <w:r w:rsidRPr="001F2C96">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1F2C96">
        <w:rPr>
          <w:rFonts w:ascii="Palatino Linotype" w:hAnsi="Palatino Linotype" w:cs="Arial"/>
          <w:bCs/>
          <w:i/>
          <w:sz w:val="22"/>
          <w:lang w:eastAsia="es-MX"/>
        </w:rPr>
        <w:t>Rosendoevgueni</w:t>
      </w:r>
      <w:proofErr w:type="spellEnd"/>
      <w:r w:rsidRPr="001F2C96">
        <w:rPr>
          <w:rFonts w:ascii="Palatino Linotype" w:hAnsi="Palatino Linotype" w:cs="Arial"/>
          <w:bCs/>
          <w:i/>
          <w:sz w:val="22"/>
          <w:lang w:eastAsia="es-MX"/>
        </w:rPr>
        <w:t xml:space="preserve"> Monterrey </w:t>
      </w:r>
      <w:proofErr w:type="spellStart"/>
      <w:r w:rsidRPr="001F2C96">
        <w:rPr>
          <w:rFonts w:ascii="Palatino Linotype" w:hAnsi="Palatino Linotype" w:cs="Arial"/>
          <w:bCs/>
          <w:i/>
          <w:sz w:val="22"/>
          <w:lang w:eastAsia="es-MX"/>
        </w:rPr>
        <w:t>Chepov</w:t>
      </w:r>
      <w:proofErr w:type="spellEnd"/>
      <w:r w:rsidRPr="001F2C96">
        <w:rPr>
          <w:rFonts w:ascii="Palatino Linotype" w:hAnsi="Palatino Linotype" w:cs="Arial"/>
          <w:bCs/>
          <w:i/>
          <w:sz w:val="22"/>
          <w:lang w:eastAsia="es-MX"/>
        </w:rPr>
        <w:t>.</w:t>
      </w:r>
    </w:p>
    <w:p w:rsidR="003C407E" w:rsidRPr="001F2C96" w:rsidRDefault="003C407E" w:rsidP="003C407E">
      <w:pPr>
        <w:autoSpaceDE w:val="0"/>
        <w:autoSpaceDN w:val="0"/>
        <w:adjustRightInd w:val="0"/>
        <w:ind w:left="709" w:right="814"/>
        <w:jc w:val="both"/>
        <w:rPr>
          <w:rFonts w:ascii="Palatino Linotype" w:hAnsi="Palatino Linotype" w:cs="Arial"/>
          <w:bCs/>
          <w:i/>
          <w:sz w:val="22"/>
          <w:lang w:eastAsia="es-MX"/>
        </w:rPr>
      </w:pPr>
      <w:r w:rsidRPr="001F2C96">
        <w:rPr>
          <w:rFonts w:ascii="Palatino Linotype" w:hAnsi="Palatino Linotype" w:cs="Arial"/>
          <w:bCs/>
          <w:i/>
          <w:sz w:val="22"/>
          <w:lang w:eastAsia="es-MX"/>
        </w:rPr>
        <w:t xml:space="preserve">• RRA 0937/17. Senado de la República. 15 de marzo de 2017. Por unanimidad. Comisionada Ponente </w:t>
      </w:r>
      <w:r w:rsidRPr="001F2C96">
        <w:rPr>
          <w:rFonts w:ascii="Palatino Linotype" w:hAnsi="Palatino Linotype" w:cs="Arial"/>
          <w:i/>
          <w:sz w:val="22"/>
          <w:lang w:eastAsia="es-MX"/>
        </w:rPr>
        <w:t>Ximena</w:t>
      </w:r>
      <w:r w:rsidRPr="001F2C96">
        <w:rPr>
          <w:rFonts w:ascii="Palatino Linotype" w:hAnsi="Palatino Linotype" w:cs="Arial"/>
          <w:bCs/>
          <w:i/>
          <w:sz w:val="22"/>
          <w:lang w:eastAsia="es-MX"/>
        </w:rPr>
        <w:t xml:space="preserve"> Puente de la Mora. </w:t>
      </w:r>
    </w:p>
    <w:p w:rsidR="003C407E" w:rsidRPr="001F2C96" w:rsidRDefault="003C407E" w:rsidP="003C407E">
      <w:pPr>
        <w:autoSpaceDE w:val="0"/>
        <w:autoSpaceDN w:val="0"/>
        <w:adjustRightInd w:val="0"/>
        <w:ind w:left="709" w:right="814"/>
        <w:jc w:val="both"/>
        <w:rPr>
          <w:rFonts w:ascii="Palatino Linotype" w:hAnsi="Palatino Linotype" w:cs="Arial"/>
          <w:i/>
          <w:sz w:val="22"/>
          <w:lang w:eastAsia="es-MX"/>
        </w:rPr>
      </w:pPr>
      <w:r w:rsidRPr="001F2C96">
        <w:rPr>
          <w:rFonts w:ascii="Palatino Linotype" w:hAnsi="Palatino Linotype" w:cs="Arial"/>
          <w:bCs/>
          <w:i/>
          <w:sz w:val="22"/>
          <w:lang w:eastAsia="es-MX"/>
        </w:rPr>
        <w:t xml:space="preserve">• RRA 0478/17. Secretaría de Relaciones Exteriores. 26 de abril de 2017. Por unanimidad. </w:t>
      </w:r>
      <w:r w:rsidRPr="001F2C96">
        <w:rPr>
          <w:rFonts w:ascii="Palatino Linotype" w:hAnsi="Palatino Linotype" w:cs="Arial"/>
          <w:i/>
          <w:sz w:val="22"/>
          <w:lang w:eastAsia="es-MX"/>
        </w:rPr>
        <w:t>Comisionada</w:t>
      </w:r>
      <w:r w:rsidRPr="001F2C96">
        <w:rPr>
          <w:rFonts w:ascii="Palatino Linotype" w:hAnsi="Palatino Linotype" w:cs="Arial"/>
          <w:bCs/>
          <w:i/>
          <w:sz w:val="22"/>
          <w:lang w:eastAsia="es-MX"/>
        </w:rPr>
        <w:t xml:space="preserve"> Ponente Areli Cano Guadiana.</w:t>
      </w:r>
      <w:r w:rsidRPr="001F2C96">
        <w:rPr>
          <w:rFonts w:ascii="Palatino Linotype" w:hAnsi="Palatino Linotype" w:cs="Arial"/>
          <w:i/>
          <w:sz w:val="22"/>
          <w:lang w:eastAsia="es-MX"/>
        </w:rPr>
        <w:t xml:space="preserve">” </w:t>
      </w:r>
      <w:r w:rsidRPr="001F2C96">
        <w:rPr>
          <w:rFonts w:ascii="Palatino Linotype" w:hAnsi="Palatino Linotype" w:cs="Arial"/>
          <w:i/>
          <w:sz w:val="22"/>
        </w:rPr>
        <w:t>(Sic)</w:t>
      </w:r>
    </w:p>
    <w:p w:rsidR="003C407E" w:rsidRPr="001F2C96" w:rsidRDefault="003C407E" w:rsidP="003C407E">
      <w:pPr>
        <w:autoSpaceDE w:val="0"/>
        <w:autoSpaceDN w:val="0"/>
        <w:adjustRightInd w:val="0"/>
        <w:ind w:left="709" w:right="814"/>
        <w:jc w:val="both"/>
        <w:rPr>
          <w:rFonts w:ascii="Palatino Linotype" w:hAnsi="Palatino Linotype" w:cs="Arial"/>
          <w:sz w:val="22"/>
        </w:rPr>
      </w:pPr>
    </w:p>
    <w:p w:rsidR="003C407E" w:rsidRPr="001F2C96" w:rsidRDefault="003C407E" w:rsidP="003C407E">
      <w:pPr>
        <w:autoSpaceDE w:val="0"/>
        <w:autoSpaceDN w:val="0"/>
        <w:adjustRightInd w:val="0"/>
        <w:ind w:left="709" w:right="814"/>
        <w:jc w:val="both"/>
        <w:rPr>
          <w:rFonts w:ascii="Palatino Linotype" w:hAnsi="Palatino Linotype" w:cs="Arial"/>
          <w:sz w:val="22"/>
        </w:rPr>
      </w:pPr>
      <w:r w:rsidRPr="001F2C96">
        <w:rPr>
          <w:rFonts w:ascii="Palatino Linotype" w:hAnsi="Palatino Linotype" w:cs="Arial"/>
          <w:sz w:val="22"/>
        </w:rPr>
        <w:t>(Énfasis añadido)</w:t>
      </w:r>
    </w:p>
    <w:p w:rsidR="003C407E" w:rsidRPr="001F2C96" w:rsidRDefault="003C407E" w:rsidP="003C407E">
      <w:pPr>
        <w:spacing w:line="360" w:lineRule="auto"/>
        <w:jc w:val="both"/>
        <w:rPr>
          <w:rFonts w:ascii="Palatino Linotype" w:hAnsi="Palatino Linotype" w:cs="Arial"/>
          <w:lang w:eastAsia="es-MX"/>
        </w:rPr>
      </w:pPr>
      <w:r w:rsidRPr="001F2C96">
        <w:rPr>
          <w:rFonts w:ascii="Palatino Linotype" w:hAnsi="Palatino Linotype" w:cs="Arial"/>
          <w:lang w:eastAsia="es-MX"/>
        </w:rPr>
        <w:t xml:space="preserve">De lo anterior, se desprende que la </w:t>
      </w:r>
      <w:r w:rsidRPr="001F2C96">
        <w:rPr>
          <w:rFonts w:ascii="Palatino Linotype" w:hAnsi="Palatino Linotype"/>
          <w:lang w:eastAsia="es-MX"/>
        </w:rPr>
        <w:t xml:space="preserve">Clave Única de Registro de Población, </w:t>
      </w:r>
      <w:r w:rsidRPr="001F2C96">
        <w:rPr>
          <w:rFonts w:ascii="Palatino Linotype" w:hAnsi="Palatino Linotype" w:cs="Arial"/>
          <w:lang w:eastAsia="es-MX"/>
        </w:rPr>
        <w:t xml:space="preserve">se encuentra vinculada al nombre y apellidos de la persona, permitiendo identificar fecha y lugar de nacimiento, así como el sexo; datos que únicamente le atañen a su titular, por lo que, ésta constituye un dato </w:t>
      </w:r>
      <w:r w:rsidRPr="001F2C96">
        <w:rPr>
          <w:rFonts w:ascii="Palatino Linotype" w:hAnsi="Palatino Linotype"/>
          <w:bCs/>
        </w:rPr>
        <w:t>personal</w:t>
      </w:r>
      <w:r w:rsidRPr="001F2C96">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1F2C96">
        <w:rPr>
          <w:rFonts w:ascii="Palatino Linotype" w:hAnsi="Palatino Linotype" w:cs="Arial"/>
        </w:rPr>
        <w:t>4, fracción XI</w:t>
      </w:r>
      <w:r w:rsidRPr="001F2C96">
        <w:rPr>
          <w:rFonts w:ascii="Palatino Linotype" w:hAnsi="Palatino Linotype" w:cs="Arial"/>
          <w:lang w:eastAsia="es-MX"/>
        </w:rPr>
        <w:t xml:space="preserve"> </w:t>
      </w:r>
      <w:r w:rsidRPr="001F2C96">
        <w:rPr>
          <w:rFonts w:ascii="Palatino Linotype" w:hAnsi="Palatino Linotype" w:cs="Arial"/>
        </w:rPr>
        <w:t>de la Ley de Protección de Datos Personales en Posesión de Sujetos Obligados del Estado de México y Municipios</w:t>
      </w:r>
      <w:r w:rsidRPr="001F2C96">
        <w:rPr>
          <w:rFonts w:ascii="Palatino Linotype" w:hAnsi="Palatino Linotype" w:cs="Arial"/>
          <w:lang w:eastAsia="es-MX"/>
        </w:rPr>
        <w:t>.</w:t>
      </w:r>
    </w:p>
    <w:p w:rsidR="003C407E" w:rsidRPr="001F2C96" w:rsidRDefault="003C407E" w:rsidP="003C407E">
      <w:pPr>
        <w:spacing w:line="360" w:lineRule="auto"/>
        <w:jc w:val="both"/>
        <w:rPr>
          <w:rFonts w:ascii="Palatino Linotype" w:hAnsi="Palatino Linotype" w:cs="Arial"/>
          <w:lang w:eastAsia="es-MX"/>
        </w:rPr>
      </w:pPr>
    </w:p>
    <w:p w:rsidR="003C407E" w:rsidRPr="001F2C96" w:rsidRDefault="003C407E" w:rsidP="003C407E">
      <w:pPr>
        <w:spacing w:line="360" w:lineRule="auto"/>
        <w:jc w:val="both"/>
        <w:rPr>
          <w:rFonts w:ascii="Palatino Linotype" w:hAnsi="Palatino Linotype" w:cs="Arial"/>
          <w:lang w:eastAsia="es-MX"/>
        </w:rPr>
      </w:pPr>
      <w:r w:rsidRPr="001F2C96">
        <w:rPr>
          <w:rFonts w:ascii="Palatino Linotype" w:hAnsi="Palatino Linotype" w:cs="Arial"/>
          <w:lang w:eastAsia="es-MX"/>
        </w:rPr>
        <w:t xml:space="preserve">Por cuanto hace a la </w:t>
      </w:r>
      <w:r w:rsidRPr="001F2C96">
        <w:rPr>
          <w:rFonts w:ascii="Palatino Linotype" w:hAnsi="Palatino Linotype" w:cs="Arial"/>
          <w:b/>
        </w:rPr>
        <w:t>Clave de cualquier tipo de seguridad social</w:t>
      </w:r>
      <w:r w:rsidRPr="001F2C96">
        <w:rPr>
          <w:rFonts w:ascii="Palatino Linotype" w:hAnsi="Palatino Linotype" w:cs="Arial"/>
        </w:rPr>
        <w:t xml:space="preserve"> (ISSEMYM, u otros), está integrado por una </w:t>
      </w:r>
      <w:r w:rsidRPr="001F2C96">
        <w:rPr>
          <w:rFonts w:ascii="Palatino Linotype" w:hAnsi="Palatino Linotype" w:cs="Arial"/>
          <w:bCs/>
          <w:lang w:eastAsia="es-MX"/>
        </w:rPr>
        <w:t xml:space="preserve">secuencia de números con los que se identifica a los trabajadores que </w:t>
      </w:r>
      <w:r w:rsidRPr="001F2C96">
        <w:rPr>
          <w:rFonts w:ascii="Palatino Linotype" w:hAnsi="Palatino Linotype"/>
          <w:lang w:eastAsia="es-MX"/>
        </w:rPr>
        <w:t>cubren</w:t>
      </w:r>
      <w:r w:rsidRPr="001F2C96">
        <w:rPr>
          <w:rFonts w:ascii="Palatino Linotype" w:hAnsi="Palatino Linotype" w:cs="Arial"/>
          <w:bCs/>
          <w:lang w:eastAsia="es-MX"/>
        </w:rPr>
        <w:t xml:space="preserve"> las cuotas respectivas, asimismo, lo identifica con la fuente de trabajo; por lo que al ser una clave de </w:t>
      </w:r>
      <w:r w:rsidRPr="001F2C96">
        <w:rPr>
          <w:rFonts w:ascii="Palatino Linotype" w:hAnsi="Palatino Linotype" w:cs="Arial"/>
        </w:rPr>
        <w:t>identificación</w:t>
      </w:r>
      <w:r w:rsidRPr="001F2C96">
        <w:rPr>
          <w:rFonts w:ascii="Palatino Linotype" w:hAnsi="Palatino Linotype" w:cs="Arial"/>
          <w:bCs/>
          <w:lang w:eastAsia="es-MX"/>
        </w:rPr>
        <w:t xml:space="preserve"> de los trabajadores, constituye información confidencial, </w:t>
      </w:r>
      <w:r w:rsidRPr="001F2C96">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1F2C96">
        <w:rPr>
          <w:rFonts w:ascii="Palatino Linotype" w:hAnsi="Palatino Linotype" w:cs="Arial"/>
        </w:rPr>
        <w:t>4, fracción XI</w:t>
      </w:r>
      <w:r w:rsidRPr="001F2C96">
        <w:rPr>
          <w:rFonts w:ascii="Palatino Linotype" w:hAnsi="Palatino Linotype" w:cs="Arial"/>
          <w:lang w:eastAsia="es-MX"/>
        </w:rPr>
        <w:t xml:space="preserve"> </w:t>
      </w:r>
      <w:r w:rsidRPr="001F2C96">
        <w:rPr>
          <w:rFonts w:ascii="Palatino Linotype" w:hAnsi="Palatino Linotype" w:cs="Arial"/>
        </w:rPr>
        <w:t>de la Ley de Protección de Datos Personales en Posesión de Sujetos Obligados del Estado de México y Municipios</w:t>
      </w:r>
      <w:r w:rsidRPr="001F2C96">
        <w:rPr>
          <w:rFonts w:ascii="Palatino Linotype" w:hAnsi="Palatino Linotype" w:cs="Arial"/>
          <w:lang w:eastAsia="es-MX"/>
        </w:rPr>
        <w:t>.</w:t>
      </w:r>
    </w:p>
    <w:p w:rsidR="003C407E" w:rsidRPr="001F2C96" w:rsidRDefault="003C407E" w:rsidP="003C407E">
      <w:pPr>
        <w:tabs>
          <w:tab w:val="left" w:pos="851"/>
        </w:tabs>
        <w:spacing w:line="360" w:lineRule="auto"/>
        <w:ind w:left="851" w:right="902"/>
        <w:jc w:val="both"/>
        <w:rPr>
          <w:rFonts w:ascii="Palatino Linotype" w:hAnsi="Palatino Linotype"/>
          <w:i/>
        </w:rPr>
      </w:pPr>
    </w:p>
    <w:p w:rsidR="003C407E" w:rsidRPr="001F2C96" w:rsidRDefault="003C407E" w:rsidP="003C407E">
      <w:pPr>
        <w:spacing w:line="360" w:lineRule="auto"/>
        <w:jc w:val="both"/>
        <w:rPr>
          <w:rFonts w:ascii="Palatino Linotype" w:hAnsi="Palatino Linotype" w:cs="Arial"/>
          <w:lang w:val="es-ES_tradnl"/>
        </w:rPr>
      </w:pPr>
      <w:r w:rsidRPr="001F2C96">
        <w:rPr>
          <w:rFonts w:ascii="Palatino Linotype" w:hAnsi="Palatino Linotype" w:cs="Arial"/>
          <w:lang w:val="es-ES_tradnl"/>
        </w:rPr>
        <w:t xml:space="preserve">Por </w:t>
      </w:r>
      <w:r w:rsidRPr="001F2C96">
        <w:rPr>
          <w:rFonts w:ascii="Palatino Linotype" w:hAnsi="Palatino Linotype" w:cs="Arial"/>
          <w:lang w:eastAsia="es-MX"/>
        </w:rPr>
        <w:t>ende</w:t>
      </w:r>
      <w:r w:rsidRPr="001F2C96">
        <w:rPr>
          <w:rFonts w:ascii="Palatino Linotype" w:hAnsi="Palatino Linotype" w:cs="Arial"/>
          <w:lang w:val="es-ES_tradnl"/>
        </w:rPr>
        <w:t xml:space="preserve">, </w:t>
      </w:r>
      <w:r w:rsidRPr="001F2C96">
        <w:rPr>
          <w:rFonts w:ascii="Palatino Linotype" w:hAnsi="Palatino Linotype" w:cs="Arial"/>
          <w:b/>
          <w:lang w:val="es-ES_tradnl"/>
        </w:rPr>
        <w:t>EL SUJETO OBLIGADO</w:t>
      </w:r>
      <w:r w:rsidRPr="001F2C96">
        <w:rPr>
          <w:rFonts w:ascii="Palatino Linotype" w:hAnsi="Palatino Linotype" w:cs="Arial"/>
          <w:lang w:val="es-ES_tradnl"/>
        </w:rPr>
        <w:t xml:space="preserve"> debe testar los datos confidenciales, sin pasar por alto que la clasificación respectiva tiene </w:t>
      </w:r>
      <w:r w:rsidRPr="001F2C96">
        <w:rPr>
          <w:rFonts w:ascii="Palatino Linotype" w:hAnsi="Palatino Linotype" w:cs="Arial"/>
        </w:rPr>
        <w:t>que</w:t>
      </w:r>
      <w:r w:rsidRPr="001F2C96">
        <w:rPr>
          <w:rFonts w:ascii="Palatino Linotype" w:hAnsi="Palatino Linotype" w:cs="Arial"/>
          <w:lang w:val="es-ES_tradnl"/>
        </w:rPr>
        <w:t xml:space="preserve"> cumplirse a través de la forma y formalidades que la Ley impone; </w:t>
      </w:r>
      <w:r w:rsidRPr="001F2C96">
        <w:rPr>
          <w:rFonts w:ascii="Palatino Linotype" w:hAnsi="Palatino Linotype" w:cs="Arial"/>
        </w:rPr>
        <w:t>es</w:t>
      </w:r>
      <w:r w:rsidRPr="001F2C96">
        <w:rPr>
          <w:rFonts w:ascii="Palatino Linotype" w:hAnsi="Palatino Linotype" w:cs="Arial"/>
          <w:lang w:val="es-ES_tradnl"/>
        </w:rPr>
        <w:t xml:space="preserve"> decir, mediante Acuerdo debidamente fundado y motivado, en </w:t>
      </w:r>
      <w:r w:rsidRPr="001F2C96">
        <w:rPr>
          <w:rFonts w:ascii="Palatino Linotype" w:hAnsi="Palatino Linotype" w:cs="Arial"/>
          <w:noProof/>
          <w:lang w:eastAsia="es-MX"/>
        </w:rPr>
        <w:t>términos</w:t>
      </w:r>
      <w:r w:rsidRPr="001F2C96">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antes insertos y que se tiene por reproducidos. </w:t>
      </w:r>
    </w:p>
    <w:p w:rsidR="003C407E" w:rsidRPr="001F2C96" w:rsidRDefault="003C407E" w:rsidP="003C407E">
      <w:pPr>
        <w:spacing w:line="360" w:lineRule="auto"/>
        <w:jc w:val="both"/>
        <w:rPr>
          <w:rFonts w:ascii="Palatino Linotype" w:hAnsi="Palatino Linotype" w:cs="Arial"/>
          <w:lang w:eastAsia="es-MX"/>
        </w:rPr>
      </w:pPr>
    </w:p>
    <w:p w:rsidR="00706195" w:rsidRPr="001F2C96" w:rsidRDefault="003C407E" w:rsidP="003C407E">
      <w:pPr>
        <w:spacing w:before="240" w:after="240" w:line="360" w:lineRule="auto"/>
        <w:jc w:val="both"/>
        <w:rPr>
          <w:rFonts w:ascii="Palatino Linotype" w:hAnsi="Palatino Linotype" w:cs="Arial"/>
          <w:lang w:eastAsia="es-MX"/>
        </w:rPr>
      </w:pPr>
      <w:r w:rsidRPr="001F2C96">
        <w:rPr>
          <w:rFonts w:ascii="Palatino Linotype" w:hAnsi="Palatino Linotype" w:cs="Arial"/>
        </w:rPr>
        <w:t>Por lo tanto,</w:t>
      </w:r>
      <w:r w:rsidRPr="001F2C96">
        <w:rPr>
          <w:rFonts w:ascii="Palatino Linotype" w:hAnsi="Palatino Linotype"/>
        </w:rPr>
        <w:t xml:space="preserve"> es importante referir que </w:t>
      </w:r>
      <w:r w:rsidRPr="001F2C96">
        <w:rPr>
          <w:rFonts w:ascii="Palatino Linotype" w:hAnsi="Palatino Linotype"/>
          <w:b/>
        </w:rPr>
        <w:t>EL SUJETO OBLIGADO</w:t>
      </w:r>
      <w:r w:rsidRPr="001F2C96">
        <w:rPr>
          <w:rFonts w:ascii="Palatino Linotype" w:hAnsi="Palatino Linotype"/>
        </w:rPr>
        <w:t xml:space="preserve"> deberá seguir el procedimiento legal establecido para su </w:t>
      </w:r>
      <w:r w:rsidRPr="001F2C96">
        <w:rPr>
          <w:rFonts w:ascii="Palatino Linotype" w:hAnsi="Palatino Linotype"/>
          <w:lang w:eastAsia="es-MX"/>
        </w:rPr>
        <w:t>clasificación</w:t>
      </w:r>
      <w:r w:rsidRPr="001F2C96">
        <w:rPr>
          <w:rFonts w:ascii="Palatino Linotype" w:hAnsi="Palatino Linotype"/>
        </w:rPr>
        <w:t>, esto es, que su Comité de</w:t>
      </w:r>
      <w:r w:rsidRPr="001F2C96">
        <w:rPr>
          <w:rFonts w:ascii="Palatino Linotype" w:hAnsi="Palatino Linotype" w:cs="Arial"/>
        </w:rPr>
        <w:t xml:space="preserve"> Transparencia emita un Acuerdo de Clasificación que cumpla con las formalidades previstas, antes citadas</w:t>
      </w:r>
      <w:r w:rsidRPr="001F2C96">
        <w:rPr>
          <w:rFonts w:ascii="Palatino Linotype" w:hAnsi="Palatino Linotype" w:cs="Arial"/>
          <w:b/>
        </w:rPr>
        <w:t xml:space="preserve"> </w:t>
      </w:r>
      <w:r w:rsidRPr="001F2C96">
        <w:rPr>
          <w:rFonts w:ascii="Palatino Linotype" w:hAnsi="Palatino Linotype" w:cs="Arial"/>
        </w:rPr>
        <w:t xml:space="preserve">que lo sustente, en el </w:t>
      </w:r>
      <w:r w:rsidRPr="001F2C96">
        <w:rPr>
          <w:rFonts w:ascii="Palatino Linotype" w:hAnsi="Palatino Linotype" w:cs="Arial"/>
          <w:lang w:eastAsia="es-MX"/>
        </w:rPr>
        <w:t>que</w:t>
      </w:r>
      <w:r w:rsidRPr="001F2C96">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706195" w:rsidRPr="001F2C96" w:rsidRDefault="00116F35" w:rsidP="00D85985">
      <w:pPr>
        <w:spacing w:line="360" w:lineRule="auto"/>
        <w:jc w:val="both"/>
        <w:rPr>
          <w:rFonts w:ascii="Palatino Linotype" w:hAnsi="Palatino Linotype" w:cs="Arial"/>
          <w:lang w:eastAsia="es-MX"/>
        </w:rPr>
      </w:pPr>
      <w:r w:rsidRPr="001F2C96">
        <w:rPr>
          <w:rFonts w:ascii="Palatino Linotype" w:hAnsi="Palatino Linotype" w:cs="Arial"/>
          <w:lang w:eastAsia="es-MX"/>
        </w:rPr>
        <w:t>Es por ello que esta Ponencia determina</w:t>
      </w:r>
      <w:r w:rsidR="00ED7A86" w:rsidRPr="001F2C96">
        <w:rPr>
          <w:rFonts w:ascii="Palatino Linotype" w:hAnsi="Palatino Linotype" w:cs="Arial"/>
          <w:lang w:eastAsia="es-MX"/>
        </w:rPr>
        <w:t xml:space="preserve"> </w:t>
      </w:r>
      <w:r w:rsidR="00ED7A86" w:rsidRPr="001F2C96">
        <w:rPr>
          <w:rFonts w:ascii="Palatino Linotype" w:hAnsi="Palatino Linotype" w:cs="Arial"/>
          <w:b/>
          <w:lang w:eastAsia="es-MX"/>
        </w:rPr>
        <w:t>MODIFICAR</w:t>
      </w:r>
      <w:r w:rsidRPr="001F2C96">
        <w:rPr>
          <w:rFonts w:ascii="Palatino Linotype" w:hAnsi="Palatino Linotype" w:cs="Arial"/>
          <w:lang w:eastAsia="es-MX"/>
        </w:rPr>
        <w:t xml:space="preserve"> </w:t>
      </w:r>
      <w:r w:rsidR="00ED7A86" w:rsidRPr="001F2C96">
        <w:rPr>
          <w:rFonts w:ascii="Palatino Linotype" w:hAnsi="Palatino Linotype" w:cs="Arial"/>
          <w:lang w:eastAsia="es-MX"/>
        </w:rPr>
        <w:t>la respuesta del</w:t>
      </w:r>
      <w:r w:rsidRPr="001F2C96">
        <w:rPr>
          <w:rFonts w:ascii="Palatino Linotype" w:hAnsi="Palatino Linotype" w:cs="Arial"/>
          <w:b/>
          <w:lang w:eastAsia="es-MX"/>
        </w:rPr>
        <w:t xml:space="preserve"> SUJETO OBLIGADO, </w:t>
      </w:r>
      <w:r w:rsidR="00ED7A86" w:rsidRPr="001F2C96">
        <w:rPr>
          <w:rFonts w:ascii="Palatino Linotype" w:hAnsi="Palatino Linotype" w:cs="Arial"/>
          <w:b/>
          <w:lang w:eastAsia="es-MX"/>
        </w:rPr>
        <w:t xml:space="preserve"> </w:t>
      </w:r>
      <w:r w:rsidR="00ED7A86" w:rsidRPr="001F2C96">
        <w:rPr>
          <w:rFonts w:ascii="Palatino Linotype" w:hAnsi="Palatino Linotype" w:cs="Arial"/>
          <w:lang w:eastAsia="es-MX"/>
        </w:rPr>
        <w:t xml:space="preserve">y </w:t>
      </w:r>
      <w:r w:rsidR="009F207D" w:rsidRPr="001F2C96">
        <w:rPr>
          <w:rFonts w:ascii="Palatino Linotype" w:hAnsi="Palatino Linotype" w:cs="Arial"/>
          <w:lang w:eastAsia="es-MX"/>
        </w:rPr>
        <w:t xml:space="preserve">ordenarle </w:t>
      </w:r>
      <w:r w:rsidRPr="001F2C96">
        <w:rPr>
          <w:rFonts w:ascii="Palatino Linotype" w:hAnsi="Palatino Linotype" w:cs="Arial"/>
          <w:lang w:eastAsia="es-MX"/>
        </w:rPr>
        <w:t xml:space="preserve">haga entrega </w:t>
      </w:r>
      <w:r w:rsidR="00371EAD" w:rsidRPr="001F2C96">
        <w:rPr>
          <w:rFonts w:ascii="Palatino Linotype" w:hAnsi="Palatino Linotype" w:cs="Arial"/>
          <w:lang w:eastAsia="es-MX"/>
        </w:rPr>
        <w:t xml:space="preserve">del </w:t>
      </w:r>
      <w:r w:rsidR="00F310EB" w:rsidRPr="001F2C96">
        <w:rPr>
          <w:rFonts w:ascii="Palatino Linotype" w:hAnsi="Palatino Linotype" w:cs="Arial"/>
          <w:lang w:eastAsia="es-MX"/>
        </w:rPr>
        <w:t xml:space="preserve">Acuerdo de Inexistencia emitido por el Comité de Transparencia del </w:t>
      </w:r>
      <w:r w:rsidR="00F310EB" w:rsidRPr="001F2C96">
        <w:rPr>
          <w:rFonts w:ascii="Palatino Linotype" w:hAnsi="Palatino Linotype" w:cs="Arial"/>
          <w:b/>
          <w:lang w:eastAsia="es-MX"/>
        </w:rPr>
        <w:t>SUJETO OBLIGADO</w:t>
      </w:r>
      <w:r w:rsidR="00F310EB" w:rsidRPr="001F2C96">
        <w:rPr>
          <w:rFonts w:ascii="Palatino Linotype" w:hAnsi="Palatino Linotype" w:cs="Arial"/>
          <w:lang w:eastAsia="es-MX"/>
        </w:rPr>
        <w:t>, correspondiente al control de asistencias del Servidor público señalado dentro de la Solicitud, así como, el docum</w:t>
      </w:r>
      <w:r w:rsidR="007F6D5E" w:rsidRPr="001F2C96">
        <w:rPr>
          <w:rFonts w:ascii="Palatino Linotype" w:hAnsi="Palatino Linotype" w:cs="Arial"/>
          <w:lang w:eastAsia="es-MX"/>
        </w:rPr>
        <w:t>ento o documentos mediante el cual se formaliza la relación laboral entre el Ayuntamiento de Chimalhuacán y el Servidor público mencionado en la solicitud</w:t>
      </w:r>
      <w:r w:rsidR="00F44BFF" w:rsidRPr="001F2C96">
        <w:rPr>
          <w:rFonts w:ascii="Palatino Linotype" w:hAnsi="Palatino Linotype" w:cs="Arial"/>
          <w:lang w:eastAsia="es-MX"/>
        </w:rPr>
        <w:t>.</w:t>
      </w:r>
    </w:p>
    <w:p w:rsidR="001119A6" w:rsidRPr="001F2C96" w:rsidRDefault="001119A6" w:rsidP="00D85985">
      <w:pPr>
        <w:spacing w:line="360" w:lineRule="auto"/>
        <w:jc w:val="both"/>
        <w:rPr>
          <w:rFonts w:ascii="Palatino Linotype" w:hAnsi="Palatino Linotype" w:cs="Arial"/>
          <w:lang w:eastAsia="es-MX"/>
        </w:rPr>
      </w:pPr>
    </w:p>
    <w:p w:rsidR="00003565" w:rsidRPr="001F2C96" w:rsidRDefault="00003565" w:rsidP="00A5677D">
      <w:pPr>
        <w:widowControl w:val="0"/>
        <w:autoSpaceDE w:val="0"/>
        <w:autoSpaceDN w:val="0"/>
        <w:adjustRightInd w:val="0"/>
        <w:spacing w:line="360" w:lineRule="auto"/>
        <w:jc w:val="both"/>
        <w:rPr>
          <w:rFonts w:ascii="Palatino Linotype" w:eastAsia="Calibri" w:hAnsi="Palatino Linotype" w:cs="Arial"/>
        </w:rPr>
      </w:pPr>
      <w:r w:rsidRPr="001F2C96">
        <w:rPr>
          <w:rFonts w:ascii="Palatino Linotype" w:eastAsia="Calibri" w:hAnsi="Palatino Linotype" w:cs="Arial"/>
        </w:rPr>
        <w:t xml:space="preserve">Finalmente y del análisis expuesto en la presente resolución, este Instituto considera que resultan </w:t>
      </w:r>
      <w:r w:rsidR="007F6D5E" w:rsidRPr="001F2C96">
        <w:rPr>
          <w:rFonts w:ascii="Palatino Linotype" w:eastAsia="Calibri" w:hAnsi="Palatino Linotype" w:cs="Arial"/>
          <w:b/>
        </w:rPr>
        <w:t xml:space="preserve">parcialmente </w:t>
      </w:r>
      <w:r w:rsidRPr="001F2C96">
        <w:rPr>
          <w:rFonts w:ascii="Palatino Linotype" w:eastAsia="Calibri" w:hAnsi="Palatino Linotype" w:cs="Arial"/>
          <w:b/>
        </w:rPr>
        <w:t>fundadas</w:t>
      </w:r>
      <w:r w:rsidRPr="001F2C96">
        <w:rPr>
          <w:rFonts w:ascii="Palatino Linotype" w:eastAsia="Calibri" w:hAnsi="Palatino Linotype" w:cs="Arial"/>
        </w:rPr>
        <w:t xml:space="preserve"> las razones o motivos de inconformidad expuestos por </w:t>
      </w:r>
      <w:r w:rsidR="00D85985" w:rsidRPr="001F2C96">
        <w:rPr>
          <w:rFonts w:ascii="Palatino Linotype" w:eastAsia="Calibri" w:hAnsi="Palatino Linotype" w:cs="Arial"/>
          <w:b/>
        </w:rPr>
        <w:t>EL</w:t>
      </w:r>
      <w:r w:rsidRPr="001F2C96">
        <w:rPr>
          <w:rFonts w:ascii="Palatino Linotype" w:eastAsia="Calibri" w:hAnsi="Palatino Linotype" w:cs="Arial"/>
          <w:b/>
        </w:rPr>
        <w:t xml:space="preserve"> RECURRENTE</w:t>
      </w:r>
      <w:r w:rsidRPr="001F2C96">
        <w:rPr>
          <w:rFonts w:ascii="Palatino Linotype" w:eastAsia="Calibri" w:hAnsi="Palatino Linotype" w:cs="Arial"/>
        </w:rPr>
        <w:t xml:space="preserve">, en virtud de que, efectivamente </w:t>
      </w:r>
      <w:r w:rsidRPr="001F2C96">
        <w:rPr>
          <w:rFonts w:ascii="Palatino Linotype" w:eastAsia="Calibri" w:hAnsi="Palatino Linotype" w:cs="Arial"/>
          <w:b/>
        </w:rPr>
        <w:t xml:space="preserve">EL SUJETO OBLIGADO </w:t>
      </w:r>
      <w:r w:rsidRPr="001F2C96">
        <w:rPr>
          <w:rFonts w:ascii="Palatino Linotype" w:eastAsia="Calibri" w:hAnsi="Palatino Linotype" w:cs="Arial"/>
        </w:rPr>
        <w:t>no remitió de manera completa</w:t>
      </w:r>
      <w:r w:rsidR="0046420C" w:rsidRPr="001F2C96">
        <w:rPr>
          <w:rFonts w:ascii="Palatino Linotype" w:eastAsia="Calibri" w:hAnsi="Palatino Linotype" w:cs="Arial"/>
        </w:rPr>
        <w:t xml:space="preserve"> la información requerida por la</w:t>
      </w:r>
      <w:r w:rsidRPr="001F2C96">
        <w:rPr>
          <w:rFonts w:ascii="Palatino Linotype" w:eastAsia="Calibri" w:hAnsi="Palatino Linotype" w:cs="Arial"/>
        </w:rPr>
        <w:t xml:space="preserve"> particular y al actualizarse la fracción V del artículo 179 de la Ley de Transparencia </w:t>
      </w:r>
      <w:r w:rsidR="00B53E27" w:rsidRPr="001F2C96">
        <w:rPr>
          <w:rFonts w:ascii="Palatino Linotype" w:eastAsia="Calibri" w:hAnsi="Palatino Linotype" w:cs="Arial"/>
        </w:rPr>
        <w:t xml:space="preserve">y Acceso a la Información Pública del Estado de México y Municipios; por lo que, se determina procedente </w:t>
      </w:r>
      <w:r w:rsidR="00B53E27" w:rsidRPr="001F2C96">
        <w:rPr>
          <w:rFonts w:ascii="Palatino Linotype" w:eastAsia="Calibri" w:hAnsi="Palatino Linotype" w:cs="Arial"/>
          <w:b/>
        </w:rPr>
        <w:t xml:space="preserve">MODIFICAR </w:t>
      </w:r>
      <w:r w:rsidR="00B53E27" w:rsidRPr="001F2C96">
        <w:rPr>
          <w:rFonts w:ascii="Palatino Linotype" w:eastAsia="Calibri" w:hAnsi="Palatino Linotype" w:cs="Arial"/>
        </w:rPr>
        <w:t xml:space="preserve">la respuesta del </w:t>
      </w:r>
      <w:r w:rsidR="00B53E27" w:rsidRPr="001F2C96">
        <w:rPr>
          <w:rFonts w:ascii="Palatino Linotype" w:eastAsia="Calibri" w:hAnsi="Palatino Linotype" w:cs="Arial"/>
          <w:b/>
        </w:rPr>
        <w:t>SUJETO OBLIGADO.</w:t>
      </w:r>
    </w:p>
    <w:p w:rsidR="00003565" w:rsidRPr="001F2C96" w:rsidRDefault="00003565" w:rsidP="00A5677D">
      <w:pPr>
        <w:widowControl w:val="0"/>
        <w:autoSpaceDE w:val="0"/>
        <w:autoSpaceDN w:val="0"/>
        <w:adjustRightInd w:val="0"/>
        <w:spacing w:line="360" w:lineRule="auto"/>
        <w:jc w:val="both"/>
        <w:rPr>
          <w:rFonts w:ascii="Palatino Linotype" w:eastAsia="Calibri" w:hAnsi="Palatino Linotype" w:cs="Arial"/>
        </w:rPr>
      </w:pPr>
    </w:p>
    <w:p w:rsidR="00B53E27" w:rsidRPr="001F2C96" w:rsidRDefault="00A5677D" w:rsidP="00B715ED">
      <w:pPr>
        <w:widowControl w:val="0"/>
        <w:autoSpaceDE w:val="0"/>
        <w:autoSpaceDN w:val="0"/>
        <w:adjustRightInd w:val="0"/>
        <w:spacing w:line="360" w:lineRule="auto"/>
        <w:jc w:val="both"/>
        <w:rPr>
          <w:rFonts w:ascii="Palatino Linotype" w:eastAsia="Calibri" w:hAnsi="Palatino Linotype" w:cs="Arial"/>
        </w:rPr>
      </w:pPr>
      <w:r w:rsidRPr="001F2C96">
        <w:rPr>
          <w:rFonts w:ascii="Palatino Linotype" w:eastAsia="Calibri" w:hAnsi="Palatino Linotype" w:cs="Arial"/>
        </w:rPr>
        <w:t xml:space="preserve">Así, con </w:t>
      </w:r>
      <w:r w:rsidRPr="001F2C96">
        <w:rPr>
          <w:rFonts w:ascii="Palatino Linotype" w:hAnsi="Palatino Linotype" w:cs="Arial"/>
        </w:rPr>
        <w:t>fundamento</w:t>
      </w:r>
      <w:r w:rsidRPr="001F2C96">
        <w:rPr>
          <w:rFonts w:ascii="Palatino Linotype" w:eastAsia="Calibri" w:hAnsi="Palatino Linotype" w:cs="Arial"/>
        </w:rPr>
        <w:t xml:space="preserve"> en lo prescrito en los artículos 5 párrafos vigésimo, vigésimo primero y vigésimo segundo fracciones IV y V de la Constitución Política del Estado Libre y Soberano de México; </w:t>
      </w:r>
      <w:r w:rsidRPr="001F2C96">
        <w:rPr>
          <w:rFonts w:ascii="Palatino Linotype" w:hAnsi="Palatino Linotype"/>
        </w:rPr>
        <w:t>2</w:t>
      </w:r>
      <w:r w:rsidR="00B35964" w:rsidRPr="001F2C96">
        <w:rPr>
          <w:rFonts w:ascii="Palatino Linotype" w:hAnsi="Palatino Linotype"/>
        </w:rPr>
        <w:t>,</w:t>
      </w:r>
      <w:r w:rsidRPr="001F2C96">
        <w:rPr>
          <w:rFonts w:ascii="Palatino Linotype" w:hAnsi="Palatino Linotype"/>
        </w:rPr>
        <w:t xml:space="preserve"> fracción II, 29, 36</w:t>
      </w:r>
      <w:r w:rsidR="00B35964" w:rsidRPr="001F2C96">
        <w:rPr>
          <w:rFonts w:ascii="Palatino Linotype" w:hAnsi="Palatino Linotype"/>
        </w:rPr>
        <w:t>,</w:t>
      </w:r>
      <w:r w:rsidRPr="001F2C96">
        <w:rPr>
          <w:rFonts w:ascii="Palatino Linotype" w:hAnsi="Palatino Linotype"/>
        </w:rPr>
        <w:t xml:space="preserve"> fracciones I y II, 176, 178, 179, 181, 185</w:t>
      </w:r>
      <w:r w:rsidR="00B35964" w:rsidRPr="001F2C96">
        <w:rPr>
          <w:rFonts w:ascii="Palatino Linotype" w:hAnsi="Palatino Linotype"/>
        </w:rPr>
        <w:t xml:space="preserve">, </w:t>
      </w:r>
      <w:r w:rsidRPr="001F2C96">
        <w:rPr>
          <w:rFonts w:ascii="Palatino Linotype" w:hAnsi="Palatino Linotype"/>
        </w:rPr>
        <w:t>fracción I, 186 y 188</w:t>
      </w:r>
      <w:r w:rsidRPr="001F2C96">
        <w:rPr>
          <w:rFonts w:ascii="Palatino Linotype" w:eastAsia="Calibri" w:hAnsi="Palatino Linotype" w:cs="Arial"/>
        </w:rPr>
        <w:t xml:space="preserve"> de la Ley de Transparencia y Acceso a la Información Pública del Estado de México y Municipios, este Pleno:</w:t>
      </w:r>
    </w:p>
    <w:p w:rsidR="007F6D5E" w:rsidRPr="001F2C96" w:rsidRDefault="007F6D5E" w:rsidP="00B715ED">
      <w:pPr>
        <w:widowControl w:val="0"/>
        <w:autoSpaceDE w:val="0"/>
        <w:autoSpaceDN w:val="0"/>
        <w:adjustRightInd w:val="0"/>
        <w:spacing w:line="360" w:lineRule="auto"/>
        <w:jc w:val="both"/>
        <w:rPr>
          <w:rFonts w:ascii="Palatino Linotype" w:eastAsia="Calibri" w:hAnsi="Palatino Linotype" w:cs="Arial"/>
        </w:rPr>
      </w:pPr>
    </w:p>
    <w:p w:rsidR="007F6D5E" w:rsidRPr="001F2C96" w:rsidRDefault="007F6D5E" w:rsidP="00B715ED">
      <w:pPr>
        <w:widowControl w:val="0"/>
        <w:autoSpaceDE w:val="0"/>
        <w:autoSpaceDN w:val="0"/>
        <w:adjustRightInd w:val="0"/>
        <w:spacing w:line="360" w:lineRule="auto"/>
        <w:jc w:val="both"/>
        <w:rPr>
          <w:rFonts w:ascii="Palatino Linotype" w:eastAsia="Calibri" w:hAnsi="Palatino Linotype" w:cs="Arial"/>
        </w:rPr>
      </w:pPr>
    </w:p>
    <w:p w:rsidR="00371EAD" w:rsidRPr="001F2C96" w:rsidRDefault="00371EAD" w:rsidP="00DB76A7">
      <w:pPr>
        <w:spacing w:before="240" w:after="240" w:line="360" w:lineRule="auto"/>
        <w:jc w:val="both"/>
        <w:rPr>
          <w:rFonts w:ascii="Palatino Linotype" w:eastAsia="Calibri" w:hAnsi="Palatino Linotype" w:cs="Arial"/>
        </w:rPr>
      </w:pPr>
    </w:p>
    <w:p w:rsidR="00DB76A7" w:rsidRPr="001F2C96" w:rsidRDefault="00DB76A7" w:rsidP="00DB76A7">
      <w:pPr>
        <w:spacing w:before="100" w:beforeAutospacing="1" w:after="100" w:afterAutospacing="1" w:line="360" w:lineRule="auto"/>
        <w:jc w:val="center"/>
        <w:rPr>
          <w:rFonts w:ascii="Palatino Linotype" w:hAnsi="Palatino Linotype" w:cs="Arial"/>
          <w:b/>
          <w:spacing w:val="60"/>
          <w:sz w:val="28"/>
          <w:szCs w:val="28"/>
          <w:lang w:val="pt-BR"/>
        </w:rPr>
      </w:pPr>
      <w:r w:rsidRPr="001F2C96">
        <w:rPr>
          <w:rFonts w:ascii="Palatino Linotype" w:hAnsi="Palatino Linotype" w:cs="Arial"/>
          <w:b/>
          <w:spacing w:val="60"/>
          <w:sz w:val="28"/>
          <w:szCs w:val="28"/>
          <w:lang w:val="pt-BR"/>
        </w:rPr>
        <w:t>RESUELVE</w:t>
      </w:r>
    </w:p>
    <w:p w:rsidR="00DB76A7" w:rsidRPr="001F2C96" w:rsidRDefault="00DB76A7" w:rsidP="00DB76A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1F2C96">
        <w:rPr>
          <w:rFonts w:ascii="Palatino Linotype" w:hAnsi="Palatino Linotype" w:cs="Arial"/>
          <w:b/>
          <w:sz w:val="28"/>
          <w:szCs w:val="28"/>
        </w:rPr>
        <w:t>PRIMERO.</w:t>
      </w:r>
      <w:r w:rsidRPr="001F2C96">
        <w:rPr>
          <w:rFonts w:ascii="Palatino Linotype" w:hAnsi="Palatino Linotype" w:cs="Arial"/>
        </w:rPr>
        <w:t xml:space="preserve"> Resultan </w:t>
      </w:r>
      <w:r w:rsidR="008474F2" w:rsidRPr="001F2C96">
        <w:rPr>
          <w:rFonts w:ascii="Palatino Linotype" w:hAnsi="Palatino Linotype" w:cs="Arial"/>
          <w:b/>
        </w:rPr>
        <w:t xml:space="preserve">parcialmente </w:t>
      </w:r>
      <w:r w:rsidRPr="001F2C96">
        <w:rPr>
          <w:rFonts w:ascii="Palatino Linotype" w:hAnsi="Palatino Linotype" w:cs="Arial"/>
          <w:b/>
        </w:rPr>
        <w:t>fundadas</w:t>
      </w:r>
      <w:r w:rsidRPr="001F2C96">
        <w:rPr>
          <w:rFonts w:ascii="Palatino Linotype" w:hAnsi="Palatino Linotype" w:cs="Arial"/>
        </w:rPr>
        <w:t xml:space="preserve"> las razones o motivos de inconformidad hechos valer por </w:t>
      </w:r>
      <w:r w:rsidR="00D85985" w:rsidRPr="001F2C96">
        <w:rPr>
          <w:rFonts w:ascii="Palatino Linotype" w:hAnsi="Palatino Linotype" w:cs="Arial"/>
          <w:b/>
        </w:rPr>
        <w:t>EL</w:t>
      </w:r>
      <w:r w:rsidRPr="001F2C96">
        <w:rPr>
          <w:rFonts w:ascii="Palatino Linotype" w:hAnsi="Palatino Linotype" w:cs="Arial"/>
          <w:b/>
        </w:rPr>
        <w:t xml:space="preserve"> RECURRENTE</w:t>
      </w:r>
      <w:r w:rsidRPr="001F2C96">
        <w:rPr>
          <w:rFonts w:ascii="Palatino Linotype" w:hAnsi="Palatino Linotype" w:cs="Arial"/>
        </w:rPr>
        <w:t xml:space="preserve">, en términos del Considerando </w:t>
      </w:r>
      <w:r w:rsidRPr="001F2C96">
        <w:rPr>
          <w:rFonts w:ascii="Palatino Linotype" w:hAnsi="Palatino Linotype" w:cs="Arial"/>
          <w:b/>
        </w:rPr>
        <w:t>QUINTO</w:t>
      </w:r>
      <w:r w:rsidRPr="001F2C96">
        <w:rPr>
          <w:rFonts w:ascii="Palatino Linotype" w:hAnsi="Palatino Linotype" w:cs="Arial"/>
        </w:rPr>
        <w:t xml:space="preserve"> de la presente resolución.</w:t>
      </w:r>
    </w:p>
    <w:p w:rsidR="00DB76A7" w:rsidRPr="001F2C96" w:rsidRDefault="00DB76A7" w:rsidP="00DB76A7">
      <w:pPr>
        <w:spacing w:before="100" w:beforeAutospacing="1" w:after="100" w:afterAutospacing="1" w:line="360" w:lineRule="auto"/>
        <w:ind w:right="49"/>
        <w:jc w:val="both"/>
        <w:rPr>
          <w:rFonts w:ascii="Palatino Linotype" w:hAnsi="Palatino Linotype" w:cs="Arial"/>
          <w:b/>
          <w:color w:val="000000" w:themeColor="text1"/>
        </w:rPr>
      </w:pPr>
      <w:r w:rsidRPr="001F2C96">
        <w:rPr>
          <w:rFonts w:ascii="Palatino Linotype" w:hAnsi="Palatino Linotype" w:cs="Arial"/>
          <w:b/>
          <w:color w:val="000000" w:themeColor="text1"/>
          <w:sz w:val="28"/>
          <w:szCs w:val="28"/>
        </w:rPr>
        <w:t>SEGUNDO.</w:t>
      </w:r>
      <w:r w:rsidRPr="001F2C96">
        <w:rPr>
          <w:rFonts w:ascii="Palatino Linotype" w:hAnsi="Palatino Linotype" w:cs="Arial"/>
          <w:color w:val="000000" w:themeColor="text1"/>
        </w:rPr>
        <w:t xml:space="preserve"> Se</w:t>
      </w:r>
      <w:r w:rsidRPr="001F2C96">
        <w:rPr>
          <w:rFonts w:ascii="Palatino Linotype" w:hAnsi="Palatino Linotype" w:cs="Arial"/>
          <w:b/>
          <w:color w:val="000000" w:themeColor="text1"/>
        </w:rPr>
        <w:t xml:space="preserve"> MODIFICA </w:t>
      </w:r>
      <w:r w:rsidRPr="001F2C96">
        <w:rPr>
          <w:rFonts w:ascii="Palatino Linotype" w:hAnsi="Palatino Linotype" w:cs="Arial"/>
          <w:color w:val="000000" w:themeColor="text1"/>
        </w:rPr>
        <w:t xml:space="preserve">la respuesta del </w:t>
      </w:r>
      <w:r w:rsidRPr="001F2C96">
        <w:rPr>
          <w:rFonts w:ascii="Palatino Linotype" w:hAnsi="Palatino Linotype" w:cs="Arial"/>
          <w:b/>
          <w:color w:val="000000" w:themeColor="text1"/>
        </w:rPr>
        <w:t xml:space="preserve">SUJETO OBLIGADO </w:t>
      </w:r>
      <w:r w:rsidRPr="001F2C96">
        <w:rPr>
          <w:rFonts w:ascii="Palatino Linotype" w:hAnsi="Palatino Linotype" w:cs="Arial"/>
          <w:color w:val="000000" w:themeColor="text1"/>
        </w:rPr>
        <w:t xml:space="preserve">otorgada a la solicitud de información número </w:t>
      </w:r>
      <w:r w:rsidR="007F6D5E" w:rsidRPr="001F2C96">
        <w:rPr>
          <w:rFonts w:ascii="Palatino Linotype" w:hAnsi="Palatino Linotype" w:cs="Arial"/>
          <w:b/>
          <w:lang w:val="es-MX" w:eastAsia="es-MX"/>
        </w:rPr>
        <w:t>00093/CHIMALHU/IP/2019</w:t>
      </w:r>
      <w:r w:rsidRPr="001F2C96">
        <w:rPr>
          <w:rFonts w:ascii="Palatino Linotype" w:hAnsi="Palatino Linotype" w:cs="Arial"/>
          <w:color w:val="000000" w:themeColor="text1"/>
        </w:rPr>
        <w:t xml:space="preserve">, en términos del Considerando </w:t>
      </w:r>
      <w:r w:rsidRPr="001F2C96">
        <w:rPr>
          <w:rFonts w:ascii="Palatino Linotype" w:hAnsi="Palatino Linotype" w:cs="Arial"/>
          <w:b/>
          <w:color w:val="000000" w:themeColor="text1"/>
        </w:rPr>
        <w:t>QUINTO</w:t>
      </w:r>
      <w:r w:rsidRPr="001F2C96">
        <w:rPr>
          <w:rFonts w:ascii="Palatino Linotype" w:hAnsi="Palatino Linotype" w:cs="Arial"/>
          <w:color w:val="000000" w:themeColor="text1"/>
        </w:rPr>
        <w:t>,</w:t>
      </w:r>
      <w:r w:rsidRPr="001F2C96">
        <w:rPr>
          <w:rFonts w:ascii="Palatino Linotype" w:hAnsi="Palatino Linotype" w:cs="Arial"/>
          <w:b/>
          <w:color w:val="000000" w:themeColor="text1"/>
        </w:rPr>
        <w:t xml:space="preserve"> </w:t>
      </w:r>
      <w:r w:rsidRPr="001F2C96">
        <w:rPr>
          <w:rFonts w:ascii="Palatino Linotype" w:hAnsi="Palatino Linotype" w:cs="Arial"/>
        </w:rPr>
        <w:t xml:space="preserve">de la presente resolución, y se </w:t>
      </w:r>
      <w:r w:rsidRPr="001F2C96">
        <w:rPr>
          <w:rFonts w:ascii="Palatino Linotype" w:hAnsi="Palatino Linotype" w:cs="Arial"/>
          <w:b/>
        </w:rPr>
        <w:t>ordena</w:t>
      </w:r>
      <w:r w:rsidRPr="001F2C96">
        <w:rPr>
          <w:rFonts w:ascii="Palatino Linotype" w:hAnsi="Palatino Linotype" w:cs="Arial"/>
        </w:rPr>
        <w:t xml:space="preserve"> haga entrega</w:t>
      </w:r>
      <w:r w:rsidR="005E4AEB" w:rsidRPr="001F2C96">
        <w:rPr>
          <w:rFonts w:ascii="Palatino Linotype" w:hAnsi="Palatino Linotype" w:cs="Arial"/>
        </w:rPr>
        <w:t xml:space="preserve"> </w:t>
      </w:r>
      <w:r w:rsidRPr="001F2C96">
        <w:rPr>
          <w:rFonts w:ascii="Palatino Linotype" w:hAnsi="Palatino Linotype" w:cs="Arial"/>
        </w:rPr>
        <w:t>a</w:t>
      </w:r>
      <w:r w:rsidR="00154F50" w:rsidRPr="001F2C96">
        <w:rPr>
          <w:rFonts w:ascii="Palatino Linotype" w:hAnsi="Palatino Linotype" w:cs="Arial"/>
        </w:rPr>
        <w:t>l</w:t>
      </w:r>
      <w:r w:rsidRPr="001F2C96">
        <w:rPr>
          <w:rFonts w:ascii="Palatino Linotype" w:hAnsi="Palatino Linotype" w:cs="Arial"/>
          <w:b/>
        </w:rPr>
        <w:t xml:space="preserve"> RECURRENTE</w:t>
      </w:r>
      <w:r w:rsidRPr="001F2C96">
        <w:rPr>
          <w:rFonts w:ascii="Palatino Linotype" w:hAnsi="Palatino Linotype" w:cs="Arial"/>
        </w:rPr>
        <w:t xml:space="preserve">, </w:t>
      </w:r>
      <w:r w:rsidR="00B715ED" w:rsidRPr="001F2C96">
        <w:rPr>
          <w:rFonts w:ascii="Palatino Linotype" w:hAnsi="Palatino Linotype" w:cs="Arial"/>
        </w:rPr>
        <w:t xml:space="preserve">a través del </w:t>
      </w:r>
      <w:r w:rsidR="00B715ED" w:rsidRPr="001F2C96">
        <w:rPr>
          <w:rFonts w:ascii="Palatino Linotype" w:hAnsi="Palatino Linotype" w:cs="Arial"/>
          <w:b/>
        </w:rPr>
        <w:t>SAIMEX</w:t>
      </w:r>
      <w:r w:rsidR="00B715ED" w:rsidRPr="001F2C96">
        <w:rPr>
          <w:rFonts w:ascii="Palatino Linotype" w:hAnsi="Palatino Linotype" w:cs="Arial"/>
          <w:bCs/>
        </w:rPr>
        <w:t xml:space="preserve">, </w:t>
      </w:r>
      <w:r w:rsidR="00612763">
        <w:rPr>
          <w:rFonts w:ascii="Palatino Linotype" w:hAnsi="Palatino Linotype" w:cs="Arial"/>
          <w:bCs/>
        </w:rPr>
        <w:t xml:space="preserve">de </w:t>
      </w:r>
      <w:r w:rsidR="00B715ED" w:rsidRPr="001F2C96">
        <w:rPr>
          <w:rFonts w:ascii="Palatino Linotype" w:eastAsia="Calibri" w:hAnsi="Palatino Linotype" w:cs="Arial"/>
        </w:rPr>
        <w:t>lo siguientes documentos</w:t>
      </w:r>
      <w:r w:rsidRPr="001F2C96">
        <w:rPr>
          <w:rFonts w:ascii="Palatino Linotype" w:hAnsi="Palatino Linotype" w:cs="Arial"/>
        </w:rPr>
        <w:t>:</w:t>
      </w:r>
    </w:p>
    <w:p w:rsidR="00B715ED" w:rsidRPr="00447376" w:rsidRDefault="00DB76A7" w:rsidP="008474F2">
      <w:pPr>
        <w:spacing w:before="100" w:beforeAutospacing="1" w:after="100" w:afterAutospacing="1"/>
        <w:ind w:left="851" w:right="616" w:hanging="142"/>
        <w:jc w:val="both"/>
        <w:rPr>
          <w:rFonts w:ascii="Palatino Linotype" w:hAnsi="Palatino Linotype" w:cs="Arial"/>
          <w:i/>
          <w:lang w:eastAsia="es-MX"/>
        </w:rPr>
      </w:pPr>
      <w:r w:rsidRPr="001F2C96">
        <w:rPr>
          <w:rFonts w:ascii="Palatino Linotype" w:hAnsi="Palatino Linotype" w:cs="Arial"/>
          <w:i/>
          <w:sz w:val="22"/>
          <w:szCs w:val="22"/>
          <w:lang w:eastAsia="es-MX"/>
        </w:rPr>
        <w:t>“</w:t>
      </w:r>
      <w:r w:rsidR="00A42445" w:rsidRPr="001F2C96">
        <w:rPr>
          <w:rFonts w:ascii="Palatino Linotype" w:hAnsi="Palatino Linotype" w:cs="Arial"/>
          <w:i/>
          <w:sz w:val="22"/>
          <w:szCs w:val="22"/>
          <w:lang w:eastAsia="es-MX"/>
        </w:rPr>
        <w:t>a)</w:t>
      </w:r>
      <w:r w:rsidR="00371EAD" w:rsidRPr="001F2C96">
        <w:t xml:space="preserve"> </w:t>
      </w:r>
      <w:r w:rsidR="008474F2" w:rsidRPr="00447376">
        <w:rPr>
          <w:rFonts w:ascii="Palatino Linotype" w:hAnsi="Palatino Linotype"/>
          <w:i/>
        </w:rPr>
        <w:t xml:space="preserve">El </w:t>
      </w:r>
      <w:r w:rsidR="007F6D5E" w:rsidRPr="00447376">
        <w:rPr>
          <w:rFonts w:ascii="Palatino Linotype" w:hAnsi="Palatino Linotype"/>
          <w:i/>
        </w:rPr>
        <w:t>Acuerdo de Inexistencia emitido por el Comité de Transparencia</w:t>
      </w:r>
      <w:r w:rsidR="00EC4899" w:rsidRPr="00447376">
        <w:rPr>
          <w:rFonts w:ascii="Palatino Linotype" w:hAnsi="Palatino Linotype"/>
          <w:i/>
        </w:rPr>
        <w:t xml:space="preserve"> en términos de los artículos 16</w:t>
      </w:r>
      <w:r w:rsidR="008474F2" w:rsidRPr="00447376">
        <w:rPr>
          <w:rFonts w:ascii="Palatino Linotype" w:hAnsi="Palatino Linotype"/>
          <w:i/>
        </w:rPr>
        <w:t>9 y 170 de la Ley de la materia</w:t>
      </w:r>
      <w:r w:rsidR="002F2D3C" w:rsidRPr="00447376">
        <w:rPr>
          <w:rFonts w:ascii="Palatino Linotype" w:hAnsi="Palatino Linotype"/>
          <w:i/>
        </w:rPr>
        <w:t>, respecto del documento en donde se registre o se lleve el control de asistencia del servidor público referido en la solicitud</w:t>
      </w:r>
      <w:r w:rsidR="008474F2" w:rsidRPr="00447376">
        <w:rPr>
          <w:rFonts w:ascii="Palatino Linotype" w:hAnsi="Palatino Linotype"/>
          <w:i/>
        </w:rPr>
        <w:t>.</w:t>
      </w:r>
    </w:p>
    <w:p w:rsidR="007F6D5E" w:rsidRPr="00447376" w:rsidRDefault="007F6D5E" w:rsidP="00944586">
      <w:pPr>
        <w:spacing w:before="100" w:beforeAutospacing="1" w:after="100" w:afterAutospacing="1"/>
        <w:ind w:left="851" w:right="616"/>
        <w:jc w:val="both"/>
        <w:rPr>
          <w:rFonts w:ascii="Palatino Linotype" w:hAnsi="Palatino Linotype" w:cs="Arial"/>
          <w:i/>
          <w:lang w:eastAsia="es-MX"/>
        </w:rPr>
      </w:pPr>
      <w:r w:rsidRPr="00447376">
        <w:rPr>
          <w:rFonts w:ascii="Palatino Linotype" w:hAnsi="Palatino Linotype" w:cs="Arial"/>
          <w:i/>
          <w:lang w:eastAsia="es-MX"/>
        </w:rPr>
        <w:t xml:space="preserve">b) El </w:t>
      </w:r>
      <w:r w:rsidR="00EC4899" w:rsidRPr="00447376">
        <w:rPr>
          <w:rFonts w:ascii="Palatino Linotype" w:hAnsi="Palatino Linotype" w:cs="Arial"/>
          <w:i/>
          <w:lang w:eastAsia="es-MX"/>
        </w:rPr>
        <w:t xml:space="preserve">contrato, nombramiento, </w:t>
      </w:r>
      <w:r w:rsidR="00BA4CA7" w:rsidRPr="00447376">
        <w:rPr>
          <w:rFonts w:ascii="Palatino Linotype" w:hAnsi="Palatino Linotype" w:cs="Arial"/>
          <w:i/>
          <w:lang w:eastAsia="es-MX"/>
        </w:rPr>
        <w:t>formato único de movimiento de personal o equivalente d</w:t>
      </w:r>
      <w:r w:rsidRPr="00447376">
        <w:rPr>
          <w:rFonts w:ascii="Palatino Linotype" w:hAnsi="Palatino Linotype" w:cs="Arial"/>
          <w:i/>
          <w:lang w:eastAsia="es-MX"/>
        </w:rPr>
        <w:t xml:space="preserve">el </w:t>
      </w:r>
      <w:r w:rsidR="00915C55" w:rsidRPr="00447376">
        <w:rPr>
          <w:rFonts w:ascii="Palatino Linotype" w:hAnsi="Palatino Linotype" w:cs="Arial"/>
          <w:i/>
          <w:lang w:eastAsia="es-MX"/>
        </w:rPr>
        <w:t>s</w:t>
      </w:r>
      <w:r w:rsidRPr="00447376">
        <w:rPr>
          <w:rFonts w:ascii="Palatino Linotype" w:hAnsi="Palatino Linotype" w:cs="Arial"/>
          <w:i/>
          <w:lang w:eastAsia="es-MX"/>
        </w:rPr>
        <w:t xml:space="preserve">ervidor público </w:t>
      </w:r>
      <w:r w:rsidR="00BA4CA7" w:rsidRPr="00447376">
        <w:rPr>
          <w:rFonts w:ascii="Palatino Linotype" w:hAnsi="Palatino Linotype" w:cs="Arial"/>
          <w:i/>
          <w:lang w:eastAsia="es-MX"/>
        </w:rPr>
        <w:t>referid</w:t>
      </w:r>
      <w:r w:rsidRPr="00447376">
        <w:rPr>
          <w:rFonts w:ascii="Palatino Linotype" w:hAnsi="Palatino Linotype" w:cs="Arial"/>
          <w:i/>
          <w:lang w:eastAsia="es-MX"/>
        </w:rPr>
        <w:t>o en la solicitud</w:t>
      </w:r>
      <w:r w:rsidR="00BA4CA7" w:rsidRPr="00447376">
        <w:rPr>
          <w:rFonts w:ascii="Palatino Linotype" w:hAnsi="Palatino Linotype" w:cs="Arial"/>
          <w:i/>
          <w:lang w:eastAsia="es-MX"/>
        </w:rPr>
        <w:t xml:space="preserve"> de </w:t>
      </w:r>
      <w:r w:rsidR="002F2D3C" w:rsidRPr="00447376">
        <w:rPr>
          <w:rFonts w:ascii="Palatino Linotype" w:hAnsi="Palatino Linotype" w:cs="Arial"/>
          <w:i/>
          <w:lang w:eastAsia="es-MX"/>
        </w:rPr>
        <w:t>mérito, de ser procedente en versión pública</w:t>
      </w:r>
      <w:r w:rsidRPr="00447376">
        <w:rPr>
          <w:rFonts w:ascii="Palatino Linotype" w:hAnsi="Palatino Linotype" w:cs="Arial"/>
          <w:i/>
          <w:lang w:eastAsia="es-MX"/>
        </w:rPr>
        <w:t>.</w:t>
      </w:r>
    </w:p>
    <w:p w:rsidR="00DB76A7" w:rsidRPr="00447376" w:rsidRDefault="00B715ED" w:rsidP="007F6D5E">
      <w:pPr>
        <w:ind w:left="851" w:right="757"/>
        <w:jc w:val="both"/>
        <w:rPr>
          <w:rFonts w:ascii="Palatino Linotype" w:eastAsiaTheme="minorEastAsia" w:hAnsi="Palatino Linotype" w:cs="Arial"/>
          <w:i/>
        </w:rPr>
      </w:pPr>
      <w:r w:rsidRPr="00447376">
        <w:rPr>
          <w:rFonts w:ascii="Palatino Linotype" w:eastAsiaTheme="minorEastAsia" w:hAnsi="Palatino Linotype" w:cs="Arial"/>
          <w:i/>
        </w:rPr>
        <w:t xml:space="preserve">Debiendo notificar al </w:t>
      </w:r>
      <w:r w:rsidRPr="00447376">
        <w:rPr>
          <w:rFonts w:ascii="Palatino Linotype" w:eastAsiaTheme="minorEastAsia" w:hAnsi="Palatino Linotype" w:cs="Arial"/>
          <w:b/>
          <w:i/>
        </w:rPr>
        <w:t>RECURRENTE</w:t>
      </w:r>
      <w:r w:rsidRPr="00447376">
        <w:rPr>
          <w:rFonts w:ascii="Palatino Linotype" w:eastAsiaTheme="minorEastAsia" w:hAnsi="Palatino Linotype" w:cs="Arial"/>
          <w:i/>
        </w:rPr>
        <w:t xml:space="preserve"> el Acuerdo de clasificación de la </w:t>
      </w:r>
      <w:r w:rsidRPr="00447376">
        <w:rPr>
          <w:rFonts w:ascii="Palatino Linotype" w:eastAsia="Arial Unicode MS" w:hAnsi="Palatino Linotype" w:cs="Arial"/>
          <w:i/>
        </w:rPr>
        <w:t>información</w:t>
      </w:r>
      <w:r w:rsidRPr="00447376">
        <w:rPr>
          <w:rFonts w:ascii="Palatino Linotype" w:eastAsiaTheme="minorEastAsia" w:hAnsi="Palatino Linotype" w:cs="Arial"/>
          <w:i/>
        </w:rPr>
        <w:t xml:space="preserve"> que apruebe el Comité de Transparencia con motivo de la versión pública</w:t>
      </w:r>
      <w:r w:rsidR="00DB76A7" w:rsidRPr="00447376">
        <w:rPr>
          <w:rFonts w:ascii="Palatino Linotype" w:hAnsi="Palatino Linotype"/>
          <w:bCs/>
          <w:i/>
        </w:rPr>
        <w:t>”</w:t>
      </w:r>
    </w:p>
    <w:p w:rsidR="00154F50" w:rsidRPr="001F2C96" w:rsidRDefault="00154F50" w:rsidP="00D85985">
      <w:pPr>
        <w:spacing w:before="100" w:beforeAutospacing="1" w:after="100" w:afterAutospacing="1"/>
        <w:ind w:left="851" w:right="616"/>
        <w:jc w:val="both"/>
        <w:rPr>
          <w:rFonts w:ascii="Palatino Linotype" w:hAnsi="Palatino Linotype"/>
          <w:bCs/>
          <w:i/>
          <w:sz w:val="22"/>
          <w:szCs w:val="22"/>
        </w:rPr>
      </w:pPr>
    </w:p>
    <w:p w:rsidR="00DB76A7" w:rsidRPr="001F2C96" w:rsidRDefault="00DB76A7" w:rsidP="00DB76A7">
      <w:pPr>
        <w:spacing w:before="100" w:beforeAutospacing="1" w:after="100" w:afterAutospacing="1" w:line="360" w:lineRule="auto"/>
        <w:ind w:right="49"/>
        <w:jc w:val="both"/>
        <w:rPr>
          <w:rFonts w:ascii="Palatino Linotype" w:hAnsi="Palatino Linotype"/>
          <w:color w:val="222222"/>
          <w:shd w:val="clear" w:color="auto" w:fill="FFFFFF"/>
        </w:rPr>
      </w:pPr>
      <w:r w:rsidRPr="001F2C96">
        <w:rPr>
          <w:rFonts w:ascii="Palatino Linotype" w:hAnsi="Palatino Linotype" w:cs="Arial"/>
          <w:b/>
          <w:color w:val="000000" w:themeColor="text1"/>
          <w:sz w:val="28"/>
          <w:szCs w:val="28"/>
        </w:rPr>
        <w:t>TERCERO.</w:t>
      </w:r>
      <w:r w:rsidRPr="001F2C96">
        <w:rPr>
          <w:rStyle w:val="apple-converted-space"/>
          <w:rFonts w:ascii="Palatino Linotype" w:hAnsi="Palatino Linotype"/>
          <w:color w:val="222222"/>
          <w:shd w:val="clear" w:color="auto" w:fill="FFFFFF"/>
        </w:rPr>
        <w:t> </w:t>
      </w:r>
      <w:r w:rsidRPr="001F2C96">
        <w:rPr>
          <w:rFonts w:ascii="Palatino Linotype" w:hAnsi="Palatino Linotype"/>
          <w:b/>
          <w:color w:val="222222"/>
          <w:lang w:eastAsia="es-ES_tradnl"/>
        </w:rPr>
        <w:t>Notifíquese</w:t>
      </w:r>
      <w:r w:rsidRPr="001F2C96">
        <w:rPr>
          <w:rFonts w:ascii="Palatino Linotype" w:hAnsi="Palatino Linotype"/>
          <w:color w:val="222222"/>
          <w:lang w:eastAsia="es-ES_tradnl"/>
        </w:rPr>
        <w:t xml:space="preserve"> </w:t>
      </w:r>
      <w:r w:rsidRPr="001F2C96">
        <w:rPr>
          <w:rFonts w:ascii="Palatino Linotype" w:hAnsi="Palatino Linotype"/>
          <w:color w:val="222222"/>
          <w:shd w:val="clear" w:color="auto" w:fill="FFFFFF"/>
        </w:rPr>
        <w:t>al Titular de la Unidad de Transparencia del</w:t>
      </w:r>
      <w:r w:rsidRPr="001F2C96">
        <w:rPr>
          <w:rStyle w:val="apple-converted-space"/>
          <w:rFonts w:ascii="Palatino Linotype" w:hAnsi="Palatino Linotype"/>
          <w:color w:val="222222"/>
          <w:shd w:val="clear" w:color="auto" w:fill="FFFFFF"/>
        </w:rPr>
        <w:t> </w:t>
      </w:r>
      <w:r w:rsidRPr="001F2C96">
        <w:rPr>
          <w:rFonts w:ascii="Palatino Linotype" w:hAnsi="Palatino Linotype"/>
          <w:b/>
          <w:color w:val="222222"/>
          <w:shd w:val="clear" w:color="auto" w:fill="FFFFFF"/>
        </w:rPr>
        <w:t>SUJETO OBLIGADO</w:t>
      </w:r>
      <w:r w:rsidRPr="001F2C96">
        <w:rPr>
          <w:rFonts w:ascii="Palatino Linotype" w:hAnsi="Palatino Linotype"/>
          <w:color w:val="222222"/>
          <w:shd w:val="clear" w:color="auto" w:fill="FFFFFF"/>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w:t>
      </w:r>
      <w:r w:rsidRPr="001F2C96">
        <w:rPr>
          <w:rFonts w:ascii="Palatino Linotype" w:hAnsi="Palatino Linotype"/>
          <w:color w:val="222222"/>
          <w:lang w:eastAsia="es-ES_tradnl"/>
        </w:rPr>
        <w:t>de</w:t>
      </w:r>
      <w:r w:rsidRPr="001F2C96">
        <w:rPr>
          <w:rFonts w:ascii="Palatino Linotype" w:hAnsi="Palatino Linotype"/>
          <w:color w:val="222222"/>
          <w:shd w:val="clear" w:color="auto" w:fill="FFFFFF"/>
        </w:rPr>
        <w:t xml:space="preserve"> tres días hábiles siguientes sobre el cumplimiento dado a la presente resolución.</w:t>
      </w:r>
    </w:p>
    <w:p w:rsidR="00DB76A7" w:rsidRPr="001F2C96" w:rsidRDefault="00DB76A7" w:rsidP="00DB76A7">
      <w:pPr>
        <w:widowControl w:val="0"/>
        <w:autoSpaceDE w:val="0"/>
        <w:autoSpaceDN w:val="0"/>
        <w:adjustRightInd w:val="0"/>
        <w:spacing w:before="100" w:beforeAutospacing="1" w:after="100" w:afterAutospacing="1" w:line="360" w:lineRule="auto"/>
        <w:jc w:val="both"/>
        <w:rPr>
          <w:rFonts w:ascii="Palatino Linotype" w:eastAsiaTheme="minorEastAsia" w:hAnsi="Palatino Linotype"/>
          <w:color w:val="222222"/>
          <w:lang w:eastAsia="es-ES_tradnl"/>
        </w:rPr>
      </w:pPr>
      <w:r w:rsidRPr="001F2C96">
        <w:rPr>
          <w:rFonts w:ascii="Palatino Linotype" w:hAnsi="Palatino Linotype" w:cs="Arial"/>
          <w:b/>
          <w:color w:val="000000" w:themeColor="text1"/>
          <w:sz w:val="28"/>
          <w:szCs w:val="28"/>
        </w:rPr>
        <w:t>CUARTO.</w:t>
      </w:r>
      <w:r w:rsidRPr="001F2C96">
        <w:rPr>
          <w:rFonts w:ascii="Palatino Linotype" w:eastAsiaTheme="minorEastAsia" w:hAnsi="Palatino Linotype"/>
          <w:b/>
          <w:color w:val="222222"/>
          <w:lang w:eastAsia="es-ES_tradnl"/>
        </w:rPr>
        <w:t xml:space="preserve"> Notifíquese </w:t>
      </w:r>
      <w:r w:rsidRPr="001F2C96">
        <w:rPr>
          <w:rFonts w:ascii="Palatino Linotype" w:eastAsiaTheme="minorEastAsia" w:hAnsi="Palatino Linotype"/>
          <w:color w:val="222222"/>
          <w:lang w:eastAsia="es-ES_tradnl"/>
        </w:rPr>
        <w:t xml:space="preserve">a </w:t>
      </w:r>
      <w:r w:rsidR="00154F50" w:rsidRPr="001F2C96">
        <w:rPr>
          <w:rFonts w:ascii="Palatino Linotype" w:eastAsiaTheme="minorEastAsia" w:hAnsi="Palatino Linotype"/>
          <w:b/>
          <w:color w:val="222222"/>
          <w:lang w:eastAsia="es-ES_tradnl"/>
        </w:rPr>
        <w:t>EL</w:t>
      </w:r>
      <w:r w:rsidRPr="001F2C96">
        <w:rPr>
          <w:rFonts w:ascii="Palatino Linotype" w:eastAsiaTheme="minorEastAsia" w:hAnsi="Palatino Linotype"/>
          <w:b/>
          <w:color w:val="222222"/>
          <w:lang w:eastAsia="es-ES_tradnl"/>
        </w:rPr>
        <w:t xml:space="preserve"> RECURRENTE</w:t>
      </w:r>
      <w:r w:rsidR="00154F50" w:rsidRPr="001F2C96">
        <w:rPr>
          <w:rFonts w:ascii="Palatino Linotype" w:eastAsiaTheme="minorEastAsia" w:hAnsi="Palatino Linotype"/>
          <w:color w:val="222222"/>
          <w:lang w:eastAsia="es-ES_tradnl"/>
        </w:rPr>
        <w:t xml:space="preserve"> la presente resolución</w:t>
      </w:r>
      <w:r w:rsidRPr="001F2C96">
        <w:rPr>
          <w:rFonts w:ascii="Palatino Linotype" w:eastAsiaTheme="minorEastAsia" w:hAnsi="Palatino Linotype"/>
          <w:color w:val="222222"/>
          <w:lang w:eastAsia="es-ES_tradnl"/>
        </w:rPr>
        <w:t>.</w:t>
      </w:r>
    </w:p>
    <w:p w:rsidR="00DB76A7" w:rsidRPr="00E65612" w:rsidRDefault="00DB76A7" w:rsidP="00DB76A7">
      <w:pPr>
        <w:spacing w:before="100" w:beforeAutospacing="1" w:after="100" w:afterAutospacing="1" w:line="360" w:lineRule="auto"/>
        <w:jc w:val="both"/>
        <w:rPr>
          <w:rFonts w:ascii="Palatino Linotype" w:hAnsi="Palatino Linotype"/>
          <w:color w:val="222222"/>
          <w:lang w:eastAsia="es-ES_tradnl"/>
        </w:rPr>
      </w:pPr>
      <w:r w:rsidRPr="001F2C96">
        <w:rPr>
          <w:rFonts w:ascii="Palatino Linotype" w:hAnsi="Palatino Linotype"/>
          <w:b/>
          <w:color w:val="222222"/>
          <w:sz w:val="28"/>
          <w:szCs w:val="28"/>
          <w:lang w:eastAsia="es-ES_tradnl"/>
        </w:rPr>
        <w:t>QUINTO.</w:t>
      </w:r>
      <w:r w:rsidRPr="001F2C96">
        <w:rPr>
          <w:rFonts w:ascii="Palatino Linotype" w:hAnsi="Palatino Linotype"/>
          <w:b/>
          <w:color w:val="222222"/>
          <w:lang w:eastAsia="es-ES_tradnl"/>
        </w:rPr>
        <w:t xml:space="preserve"> Hágase del conocimiento</w:t>
      </w:r>
      <w:r w:rsidRPr="001F2C96">
        <w:rPr>
          <w:rFonts w:ascii="Palatino Linotype" w:hAnsi="Palatino Linotype"/>
          <w:color w:val="222222"/>
          <w:lang w:eastAsia="es-ES_tradnl"/>
        </w:rPr>
        <w:t xml:space="preserve"> de </w:t>
      </w:r>
      <w:r w:rsidR="00A71293" w:rsidRPr="001F2C96">
        <w:rPr>
          <w:rFonts w:ascii="Palatino Linotype" w:hAnsi="Palatino Linotype"/>
          <w:b/>
          <w:color w:val="222222"/>
          <w:lang w:eastAsia="es-ES_tradnl"/>
        </w:rPr>
        <w:t>EL</w:t>
      </w:r>
      <w:r w:rsidRPr="001F2C96">
        <w:rPr>
          <w:rFonts w:ascii="Palatino Linotype" w:hAnsi="Palatino Linotype"/>
          <w:b/>
          <w:color w:val="222222"/>
          <w:lang w:eastAsia="es-ES_tradnl"/>
        </w:rPr>
        <w:t xml:space="preserve"> RECURRENTE </w:t>
      </w:r>
      <w:r w:rsidRPr="001F2C96">
        <w:rPr>
          <w:rFonts w:ascii="Palatino Linotype" w:hAnsi="Palatino Linotype"/>
          <w:color w:val="222222"/>
          <w:lang w:eastAsia="es-ES_tradnl"/>
        </w:rPr>
        <w:t xml:space="preserve">que de conformidad con lo establecido en el artículo 196 de la Ley de Transparencia y Acceso a la Información Pública del Estado de México y Municipios, podrá impugnarla vía Juicio de Amparo en los términos de las </w:t>
      </w:r>
      <w:r w:rsidRPr="00E65612">
        <w:rPr>
          <w:rFonts w:ascii="Palatino Linotype" w:hAnsi="Palatino Linotype"/>
          <w:color w:val="222222"/>
          <w:lang w:eastAsia="es-ES_tradnl"/>
        </w:rPr>
        <w:t>leyes aplicables.</w:t>
      </w:r>
    </w:p>
    <w:p w:rsidR="00A42445" w:rsidRPr="00E65612" w:rsidRDefault="00A42445" w:rsidP="00A42445">
      <w:pPr>
        <w:spacing w:before="100" w:beforeAutospacing="1" w:after="100" w:afterAutospacing="1" w:line="360" w:lineRule="auto"/>
        <w:ind w:right="49"/>
        <w:jc w:val="both"/>
        <w:rPr>
          <w:rFonts w:ascii="Palatino Linotype" w:hAnsi="Palatino Linotype" w:cs="Arial"/>
        </w:rPr>
      </w:pPr>
      <w:r w:rsidRPr="00E65612">
        <w:rPr>
          <w:rFonts w:ascii="Palatino Linotype" w:hAnsi="Palatino Linotype" w:cs="Arial"/>
        </w:rPr>
        <w:t>ASÍ LO RESUELVE, POR UNANIMIDAD DE VOTOS, EL PLENO DEL</w:t>
      </w:r>
      <w:r w:rsidRPr="00E65612">
        <w:rPr>
          <w:rFonts w:ascii="Palatino Linotype" w:eastAsia="Arial Unicode MS" w:hAnsi="Palatino Linotype" w:cs="Arial"/>
        </w:rPr>
        <w:t xml:space="preserve"> INSTITUTO DE TRANSPARENCIA, ACCESO A LA INFORMACIÓN PÚBLICA Y PROTECCIÓN DE DATOS PERSONALES DEL ESTADO DE MÉXICO Y MUNICIPIOS</w:t>
      </w:r>
      <w:r w:rsidRPr="00E65612">
        <w:rPr>
          <w:rFonts w:ascii="Palatino Linotype" w:hAnsi="Palatino Linotype" w:cs="Arial"/>
        </w:rPr>
        <w:t xml:space="preserve">, CONFORMADO POR LOS COMISIONADOS ZULEMA MARTÍNEZ SÁNCHEZ; EVA ABAID YAPUR; JOSÉ GUADALUPE LUNA HERNÁNDEZ; JAVIER MARTÍNEZ CRUZ Y LUIS GUSTAVO PARRA NORIEGA; EN LA </w:t>
      </w:r>
      <w:r w:rsidR="00A57932">
        <w:rPr>
          <w:rFonts w:ascii="Palatino Linotype" w:hAnsi="Palatino Linotype" w:cs="Arial"/>
        </w:rPr>
        <w:t>VIGÉSIMA QUINTA</w:t>
      </w:r>
      <w:r w:rsidRPr="00E65612">
        <w:rPr>
          <w:rFonts w:ascii="Palatino Linotype" w:hAnsi="Palatino Linotype" w:cs="Arial"/>
        </w:rPr>
        <w:t xml:space="preserve"> SESIÓN ORDINARIA CELEBRADA EL </w:t>
      </w:r>
      <w:r w:rsidR="00E65612">
        <w:rPr>
          <w:rFonts w:ascii="Palatino Linotype" w:hAnsi="Palatino Linotype" w:cs="Arial"/>
        </w:rPr>
        <w:t>TRES DE JULIO</w:t>
      </w:r>
      <w:r w:rsidRPr="00E65612">
        <w:rPr>
          <w:rFonts w:ascii="Palatino Linotype" w:hAnsi="Palatino Linotype" w:cs="Arial"/>
        </w:rPr>
        <w:t xml:space="preserve"> DE DOS MIL DIECINUEVE, ANTE EL SECRETARIO TÉCNICO DEL PLENO, </w:t>
      </w:r>
      <w:r w:rsidRPr="00E65612">
        <w:rPr>
          <w:rFonts w:ascii="Palatino Linotype" w:hAnsi="Palatino Linotype"/>
          <w:lang w:val="es-ES_tradnl"/>
        </w:rPr>
        <w:t>ALEXIS TAPIA RAMÍREZ</w:t>
      </w:r>
      <w:r w:rsidRPr="00E65612">
        <w:rPr>
          <w:rFonts w:ascii="Palatino Linotype" w:hAnsi="Palatino Linotype" w:cs="Arial"/>
        </w:rPr>
        <w:t>.</w:t>
      </w:r>
    </w:p>
    <w:tbl>
      <w:tblPr>
        <w:tblW w:w="10368" w:type="dxa"/>
        <w:jc w:val="center"/>
        <w:tblLayout w:type="fixed"/>
        <w:tblLook w:val="04A0" w:firstRow="1" w:lastRow="0" w:firstColumn="1" w:lastColumn="0" w:noHBand="0" w:noVBand="1"/>
      </w:tblPr>
      <w:tblGrid>
        <w:gridCol w:w="5184"/>
        <w:gridCol w:w="5184"/>
      </w:tblGrid>
      <w:tr w:rsidR="00A42445" w:rsidRPr="00E65612" w:rsidTr="003211BF">
        <w:trPr>
          <w:jc w:val="center"/>
        </w:trPr>
        <w:tc>
          <w:tcPr>
            <w:tcW w:w="10368" w:type="dxa"/>
            <w:gridSpan w:val="2"/>
          </w:tcPr>
          <w:p w:rsidR="00A42445" w:rsidRPr="00E65612" w:rsidRDefault="00A42445" w:rsidP="00A71293">
            <w:pPr>
              <w:rPr>
                <w:rFonts w:ascii="Palatino Linotype" w:hAnsi="Palatino Linotype" w:cs="Arial"/>
                <w:b/>
              </w:rPr>
            </w:pPr>
          </w:p>
          <w:p w:rsidR="00E65612" w:rsidRDefault="00E65612"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b/>
                <w:lang w:val="es-ES_tradnl"/>
              </w:rPr>
              <w:t>Zulema Martínez Sánchez</w:t>
            </w: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lang w:val="es-ES_tradnl"/>
              </w:rPr>
              <w:t>Comisionada Presidenta</w:t>
            </w:r>
          </w:p>
          <w:p w:rsidR="00A42445" w:rsidRPr="00E65612" w:rsidRDefault="00A42445" w:rsidP="003211BF">
            <w:pPr>
              <w:jc w:val="center"/>
              <w:rPr>
                <w:rFonts w:ascii="Palatino Linotype" w:hAnsi="Palatino Linotype" w:cs="Arial"/>
                <w:b/>
                <w:lang w:val="es-ES_tradnl"/>
              </w:rPr>
            </w:pPr>
            <w:r w:rsidRPr="00DA19E8">
              <w:rPr>
                <w:rFonts w:ascii="Palatino Linotype" w:hAnsi="Palatino Linotype" w:cs="Arial"/>
                <w:b/>
                <w:color w:val="FFFFFF" w:themeColor="background1"/>
                <w:lang w:val="es-ES_tradnl"/>
              </w:rPr>
              <w:t xml:space="preserve">(RÚBRICA) </w:t>
            </w:r>
          </w:p>
        </w:tc>
      </w:tr>
      <w:tr w:rsidR="00A42445" w:rsidRPr="00E65612" w:rsidTr="003211BF">
        <w:trPr>
          <w:jc w:val="center"/>
        </w:trPr>
        <w:tc>
          <w:tcPr>
            <w:tcW w:w="5184" w:type="dxa"/>
          </w:tcPr>
          <w:p w:rsidR="00A42445" w:rsidRPr="00E65612" w:rsidRDefault="00A42445" w:rsidP="003211BF">
            <w:pPr>
              <w:jc w:val="center"/>
              <w:rPr>
                <w:rFonts w:ascii="Palatino Linotype" w:hAnsi="Palatino Linotype" w:cs="Arial"/>
                <w:b/>
                <w:lang w:val="es-ES_tradnl"/>
              </w:rPr>
            </w:pPr>
          </w:p>
          <w:p w:rsidR="00154F50" w:rsidRDefault="00154F50"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E65612" w:rsidRPr="00E65612" w:rsidRDefault="00E65612" w:rsidP="003211BF">
            <w:pPr>
              <w:jc w:val="center"/>
              <w:rPr>
                <w:rFonts w:ascii="Palatino Linotype" w:hAnsi="Palatino Linotype" w:cs="Arial"/>
                <w:b/>
                <w:lang w:val="es-ES_tradnl"/>
              </w:rPr>
            </w:pPr>
          </w:p>
          <w:p w:rsidR="00154F50" w:rsidRPr="00E65612" w:rsidRDefault="00154F50" w:rsidP="003211BF">
            <w:pPr>
              <w:jc w:val="cente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b/>
                <w:lang w:val="es-ES_tradnl"/>
              </w:rPr>
              <w:t>Eva Abaid Yapur</w:t>
            </w:r>
          </w:p>
          <w:p w:rsidR="00A42445" w:rsidRPr="00E65612" w:rsidRDefault="00A42445" w:rsidP="003211BF">
            <w:pPr>
              <w:jc w:val="center"/>
              <w:rPr>
                <w:rFonts w:ascii="Palatino Linotype" w:hAnsi="Palatino Linotype" w:cs="Arial"/>
                <w:lang w:val="es-ES_tradnl"/>
              </w:rPr>
            </w:pPr>
            <w:r w:rsidRPr="00E65612">
              <w:rPr>
                <w:rFonts w:ascii="Palatino Linotype" w:hAnsi="Palatino Linotype" w:cs="Arial"/>
                <w:lang w:val="es-ES_tradnl"/>
              </w:rPr>
              <w:t>Comisionada</w:t>
            </w:r>
          </w:p>
          <w:p w:rsidR="00A42445" w:rsidRPr="00E65612" w:rsidRDefault="00A42445" w:rsidP="003211BF">
            <w:pPr>
              <w:jc w:val="center"/>
              <w:rPr>
                <w:rFonts w:ascii="Palatino Linotype" w:hAnsi="Palatino Linotype" w:cs="Arial"/>
                <w:b/>
                <w:lang w:val="es-ES_tradnl"/>
              </w:rPr>
            </w:pPr>
            <w:r w:rsidRPr="00DA19E8">
              <w:rPr>
                <w:rFonts w:ascii="Palatino Linotype" w:hAnsi="Palatino Linotype" w:cs="Arial"/>
                <w:b/>
                <w:color w:val="FFFFFF" w:themeColor="background1"/>
                <w:lang w:val="es-ES_tradnl"/>
              </w:rPr>
              <w:t>(RÚBRICA)</w:t>
            </w:r>
          </w:p>
        </w:tc>
        <w:tc>
          <w:tcPr>
            <w:tcW w:w="5184" w:type="dxa"/>
          </w:tcPr>
          <w:p w:rsidR="00154F50" w:rsidRPr="00E65612" w:rsidRDefault="00154F50" w:rsidP="003211BF">
            <w:pPr>
              <w:jc w:val="center"/>
              <w:rPr>
                <w:rFonts w:ascii="Palatino Linotype" w:hAnsi="Palatino Linotype" w:cs="Arial"/>
                <w:b/>
                <w:lang w:val="es-ES_tradnl"/>
              </w:rPr>
            </w:pPr>
          </w:p>
          <w:p w:rsidR="00154F50" w:rsidRPr="00E65612" w:rsidRDefault="00154F50" w:rsidP="003211BF">
            <w:pPr>
              <w:jc w:val="center"/>
              <w:rPr>
                <w:rFonts w:ascii="Palatino Linotype" w:hAnsi="Palatino Linotype" w:cs="Arial"/>
                <w:b/>
                <w:lang w:val="es-ES_tradnl"/>
              </w:rPr>
            </w:pPr>
          </w:p>
          <w:p w:rsidR="00154F50" w:rsidRDefault="00154F50"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E65612" w:rsidRDefault="00E65612" w:rsidP="003211BF">
            <w:pPr>
              <w:jc w:val="center"/>
              <w:rPr>
                <w:rFonts w:ascii="Palatino Linotype" w:hAnsi="Palatino Linotype" w:cs="Arial"/>
                <w:b/>
                <w:lang w:val="es-ES_tradnl"/>
              </w:rPr>
            </w:pPr>
          </w:p>
          <w:p w:rsidR="00E65612" w:rsidRPr="00E65612" w:rsidRDefault="00E65612" w:rsidP="003211BF">
            <w:pPr>
              <w:jc w:val="cente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b/>
                <w:lang w:val="es-ES_tradnl"/>
              </w:rPr>
              <w:t>José Guadalupe Luna Hernández</w:t>
            </w:r>
          </w:p>
          <w:p w:rsidR="00A42445" w:rsidRPr="00E65612" w:rsidRDefault="00A42445" w:rsidP="003211BF">
            <w:pPr>
              <w:jc w:val="center"/>
              <w:rPr>
                <w:rFonts w:ascii="Palatino Linotype" w:hAnsi="Palatino Linotype" w:cs="Arial"/>
                <w:lang w:val="es-ES_tradnl"/>
              </w:rPr>
            </w:pPr>
            <w:r w:rsidRPr="00E65612">
              <w:rPr>
                <w:rFonts w:ascii="Palatino Linotype" w:hAnsi="Palatino Linotype" w:cs="Arial"/>
                <w:lang w:val="es-ES_tradnl"/>
              </w:rPr>
              <w:t>Comisionado</w:t>
            </w:r>
          </w:p>
          <w:p w:rsidR="00A42445" w:rsidRPr="00E65612" w:rsidRDefault="00A42445" w:rsidP="003211BF">
            <w:pPr>
              <w:jc w:val="center"/>
              <w:rPr>
                <w:rFonts w:ascii="Palatino Linotype" w:hAnsi="Palatino Linotype" w:cs="Arial"/>
                <w:b/>
                <w:lang w:val="es-ES_tradnl"/>
              </w:rPr>
            </w:pPr>
            <w:r w:rsidRPr="00DA19E8">
              <w:rPr>
                <w:rFonts w:ascii="Palatino Linotype" w:hAnsi="Palatino Linotype" w:cs="Arial"/>
                <w:b/>
                <w:color w:val="FFFFFF" w:themeColor="background1"/>
                <w:lang w:val="es-ES_tradnl"/>
              </w:rPr>
              <w:t>(RÚBRICA)</w:t>
            </w:r>
          </w:p>
        </w:tc>
      </w:tr>
      <w:tr w:rsidR="00A42445" w:rsidRPr="00E65612" w:rsidTr="003211BF">
        <w:trPr>
          <w:jc w:val="center"/>
        </w:trPr>
        <w:tc>
          <w:tcPr>
            <w:tcW w:w="5184" w:type="dxa"/>
          </w:tcPr>
          <w:p w:rsidR="00A42445" w:rsidRPr="00E65612" w:rsidRDefault="00A42445" w:rsidP="003211BF">
            <w:pPr>
              <w:jc w:val="center"/>
              <w:rPr>
                <w:rFonts w:ascii="Palatino Linotype" w:hAnsi="Palatino Linotype" w:cs="Arial"/>
                <w:b/>
                <w:lang w:val="es-ES_tradnl"/>
              </w:rPr>
            </w:pPr>
          </w:p>
          <w:p w:rsidR="00A42445" w:rsidRDefault="00A42445" w:rsidP="00B31DA2">
            <w:pPr>
              <w:rPr>
                <w:rFonts w:ascii="Palatino Linotype" w:hAnsi="Palatino Linotype" w:cs="Arial"/>
                <w:b/>
                <w:lang w:val="es-ES_tradnl"/>
              </w:rPr>
            </w:pPr>
          </w:p>
          <w:p w:rsidR="00E65612" w:rsidRDefault="00E65612" w:rsidP="00B31DA2">
            <w:pPr>
              <w:rPr>
                <w:rFonts w:ascii="Palatino Linotype" w:hAnsi="Palatino Linotype" w:cs="Arial"/>
                <w:b/>
                <w:lang w:val="es-ES_tradnl"/>
              </w:rPr>
            </w:pPr>
          </w:p>
          <w:p w:rsidR="00E65612" w:rsidRDefault="00E65612" w:rsidP="00B31DA2">
            <w:pPr>
              <w:rPr>
                <w:rFonts w:ascii="Palatino Linotype" w:hAnsi="Palatino Linotype" w:cs="Arial"/>
                <w:b/>
                <w:lang w:val="es-ES_tradnl"/>
              </w:rPr>
            </w:pPr>
          </w:p>
          <w:p w:rsidR="00E65612" w:rsidRPr="00E65612" w:rsidRDefault="00E65612" w:rsidP="00B31DA2">
            <w:pP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b/>
                <w:lang w:val="es-ES_tradnl"/>
              </w:rPr>
              <w:t>Javier Martínez Cruz</w:t>
            </w:r>
          </w:p>
          <w:p w:rsidR="00A42445" w:rsidRPr="00E65612" w:rsidRDefault="00A42445" w:rsidP="003211BF">
            <w:pPr>
              <w:jc w:val="center"/>
              <w:rPr>
                <w:rFonts w:ascii="Palatino Linotype" w:hAnsi="Palatino Linotype" w:cs="Arial"/>
                <w:lang w:val="es-ES_tradnl"/>
              </w:rPr>
            </w:pPr>
            <w:r w:rsidRPr="00E65612">
              <w:rPr>
                <w:rFonts w:ascii="Palatino Linotype" w:hAnsi="Palatino Linotype" w:cs="Arial"/>
                <w:lang w:val="es-ES_tradnl"/>
              </w:rPr>
              <w:t>Comisionado</w:t>
            </w:r>
          </w:p>
          <w:p w:rsidR="00A42445" w:rsidRPr="00E65612" w:rsidRDefault="00A42445" w:rsidP="003211BF">
            <w:pPr>
              <w:jc w:val="center"/>
              <w:rPr>
                <w:rFonts w:ascii="Palatino Linotype" w:hAnsi="Palatino Linotype" w:cs="Arial"/>
                <w:b/>
                <w:lang w:val="es-ES_tradnl"/>
              </w:rPr>
            </w:pPr>
            <w:r w:rsidRPr="00DA19E8">
              <w:rPr>
                <w:rFonts w:ascii="Palatino Linotype" w:hAnsi="Palatino Linotype" w:cs="Arial"/>
                <w:b/>
                <w:color w:val="FFFFFF" w:themeColor="background1"/>
                <w:lang w:val="es-ES_tradnl"/>
              </w:rPr>
              <w:t>(RÚBRICA)</w:t>
            </w:r>
          </w:p>
        </w:tc>
        <w:tc>
          <w:tcPr>
            <w:tcW w:w="5184" w:type="dxa"/>
          </w:tcPr>
          <w:p w:rsidR="00A42445" w:rsidRPr="00E65612" w:rsidRDefault="00A42445" w:rsidP="003211BF">
            <w:pPr>
              <w:jc w:val="center"/>
              <w:rPr>
                <w:rFonts w:ascii="Palatino Linotype" w:hAnsi="Palatino Linotype" w:cs="Arial"/>
                <w:b/>
                <w:lang w:val="es-ES_tradnl"/>
              </w:rPr>
            </w:pPr>
          </w:p>
          <w:p w:rsidR="00A42445" w:rsidRDefault="00A42445" w:rsidP="003211BF">
            <w:pPr>
              <w:rPr>
                <w:rFonts w:ascii="Palatino Linotype" w:hAnsi="Palatino Linotype" w:cs="Arial"/>
                <w:b/>
                <w:lang w:val="es-ES_tradnl"/>
              </w:rPr>
            </w:pPr>
          </w:p>
          <w:p w:rsidR="00E65612" w:rsidRDefault="00E65612" w:rsidP="003211BF">
            <w:pPr>
              <w:rPr>
                <w:rFonts w:ascii="Palatino Linotype" w:hAnsi="Palatino Linotype" w:cs="Arial"/>
                <w:b/>
                <w:lang w:val="es-ES_tradnl"/>
              </w:rPr>
            </w:pPr>
          </w:p>
          <w:p w:rsidR="00E65612" w:rsidRDefault="00E65612" w:rsidP="003211BF">
            <w:pPr>
              <w:rPr>
                <w:rFonts w:ascii="Palatino Linotype" w:hAnsi="Palatino Linotype" w:cs="Arial"/>
                <w:b/>
                <w:lang w:val="es-ES_tradnl"/>
              </w:rPr>
            </w:pPr>
          </w:p>
          <w:p w:rsidR="00E65612" w:rsidRPr="00E65612" w:rsidRDefault="00E65612" w:rsidP="003211BF">
            <w:pP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b/>
                <w:lang w:val="es-ES_tradnl"/>
              </w:rPr>
              <w:t>Luis Gustavo Parra Noriega</w:t>
            </w:r>
          </w:p>
          <w:p w:rsidR="00A42445" w:rsidRPr="00E65612" w:rsidRDefault="00A42445" w:rsidP="003211BF">
            <w:pPr>
              <w:jc w:val="center"/>
              <w:rPr>
                <w:rFonts w:ascii="Palatino Linotype" w:hAnsi="Palatino Linotype" w:cs="Arial"/>
                <w:lang w:val="es-ES_tradnl"/>
              </w:rPr>
            </w:pPr>
            <w:r w:rsidRPr="00E65612">
              <w:rPr>
                <w:rFonts w:ascii="Palatino Linotype" w:hAnsi="Palatino Linotype" w:cs="Arial"/>
                <w:lang w:val="es-ES_tradnl"/>
              </w:rPr>
              <w:t>Comisionado</w:t>
            </w:r>
          </w:p>
          <w:p w:rsidR="00A42445" w:rsidRPr="00E65612" w:rsidRDefault="00A42445" w:rsidP="003211BF">
            <w:pPr>
              <w:jc w:val="center"/>
              <w:rPr>
                <w:rFonts w:ascii="Palatino Linotype" w:hAnsi="Palatino Linotype" w:cs="Arial"/>
                <w:b/>
                <w:lang w:val="es-ES_tradnl"/>
              </w:rPr>
            </w:pPr>
            <w:r w:rsidRPr="00DA19E8">
              <w:rPr>
                <w:rFonts w:ascii="Palatino Linotype" w:hAnsi="Palatino Linotype" w:cs="Arial"/>
                <w:b/>
                <w:color w:val="FFFFFF" w:themeColor="background1"/>
                <w:lang w:val="es-ES_tradnl"/>
              </w:rPr>
              <w:t>(RÚBRICA)</w:t>
            </w:r>
          </w:p>
        </w:tc>
      </w:tr>
      <w:tr w:rsidR="00A42445" w:rsidRPr="00E65612" w:rsidTr="003211BF">
        <w:trPr>
          <w:jc w:val="center"/>
        </w:trPr>
        <w:tc>
          <w:tcPr>
            <w:tcW w:w="10368" w:type="dxa"/>
            <w:gridSpan w:val="2"/>
          </w:tcPr>
          <w:p w:rsidR="00A42445" w:rsidRPr="00E65612" w:rsidRDefault="00A42445" w:rsidP="00B31DA2">
            <w:pP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p>
          <w:p w:rsidR="007F6D5E" w:rsidRDefault="007F6D5E" w:rsidP="003211BF">
            <w:pPr>
              <w:jc w:val="center"/>
              <w:rPr>
                <w:rFonts w:ascii="Palatino Linotype" w:hAnsi="Palatino Linotype" w:cs="Arial"/>
                <w:b/>
                <w:lang w:val="es-ES_tradnl"/>
              </w:rPr>
            </w:pPr>
          </w:p>
          <w:p w:rsidR="00E65612" w:rsidRPr="00E65612" w:rsidRDefault="00E65612" w:rsidP="003211BF">
            <w:pPr>
              <w:jc w:val="center"/>
              <w:rPr>
                <w:rFonts w:ascii="Palatino Linotype" w:hAnsi="Palatino Linotype" w:cs="Arial"/>
                <w:b/>
                <w:lang w:val="es-ES_tradnl"/>
              </w:rPr>
            </w:pPr>
          </w:p>
          <w:p w:rsidR="007F6D5E" w:rsidRPr="00E65612" w:rsidRDefault="007F6D5E" w:rsidP="003211BF">
            <w:pPr>
              <w:jc w:val="center"/>
              <w:rPr>
                <w:rFonts w:ascii="Palatino Linotype" w:hAnsi="Palatino Linotype" w:cs="Arial"/>
                <w:b/>
                <w:lang w:val="es-ES_tradnl"/>
              </w:rPr>
            </w:pPr>
          </w:p>
          <w:p w:rsidR="007F6D5E" w:rsidRPr="00E65612" w:rsidRDefault="007F6D5E" w:rsidP="003211BF">
            <w:pPr>
              <w:jc w:val="center"/>
              <w:rPr>
                <w:rFonts w:ascii="Palatino Linotype" w:hAnsi="Palatino Linotype" w:cs="Arial"/>
                <w:b/>
                <w:lang w:val="es-ES_tradnl"/>
              </w:rPr>
            </w:pPr>
          </w:p>
          <w:p w:rsidR="00A42445" w:rsidRPr="00E65612" w:rsidRDefault="00A42445" w:rsidP="003211BF">
            <w:pPr>
              <w:jc w:val="center"/>
              <w:rPr>
                <w:rFonts w:ascii="Palatino Linotype" w:hAnsi="Palatino Linotype" w:cs="Arial"/>
                <w:b/>
                <w:lang w:val="es-ES_tradnl"/>
              </w:rPr>
            </w:pPr>
            <w:r w:rsidRPr="00E65612">
              <w:rPr>
                <w:rFonts w:ascii="Palatino Linotype" w:hAnsi="Palatino Linotype" w:cs="Arial"/>
                <w:b/>
                <w:lang w:val="es-ES_tradnl"/>
              </w:rPr>
              <w:t>Alexis Tapia Ramírez</w:t>
            </w:r>
          </w:p>
          <w:p w:rsidR="00A42445" w:rsidRPr="00E65612" w:rsidRDefault="00A42445" w:rsidP="003211BF">
            <w:pPr>
              <w:jc w:val="center"/>
              <w:rPr>
                <w:rFonts w:ascii="Palatino Linotype" w:hAnsi="Palatino Linotype" w:cs="Arial"/>
                <w:lang w:val="es-ES_tradnl"/>
              </w:rPr>
            </w:pPr>
            <w:r w:rsidRPr="00E65612">
              <w:rPr>
                <w:rFonts w:ascii="Palatino Linotype" w:hAnsi="Palatino Linotype" w:cs="Arial"/>
                <w:lang w:val="es-ES_tradnl"/>
              </w:rPr>
              <w:t>Secretario Técnico del Pleno</w:t>
            </w:r>
          </w:p>
          <w:p w:rsidR="00A42445" w:rsidRPr="00E65612" w:rsidRDefault="00A42445" w:rsidP="003211BF">
            <w:pPr>
              <w:jc w:val="center"/>
              <w:rPr>
                <w:rFonts w:ascii="Palatino Linotype" w:hAnsi="Palatino Linotype" w:cs="Arial"/>
                <w:lang w:val="es-ES_tradnl"/>
              </w:rPr>
            </w:pPr>
            <w:r w:rsidRPr="00DA19E8">
              <w:rPr>
                <w:rFonts w:ascii="Palatino Linotype" w:hAnsi="Palatino Linotype" w:cs="Arial"/>
                <w:b/>
                <w:color w:val="FFFFFF" w:themeColor="background1"/>
                <w:lang w:val="es-ES_tradnl"/>
              </w:rPr>
              <w:t>(RÚBRICA)</w:t>
            </w:r>
          </w:p>
        </w:tc>
      </w:tr>
    </w:tbl>
    <w:p w:rsidR="00B715ED" w:rsidRPr="00E65612" w:rsidRDefault="00B715ED" w:rsidP="00A42445">
      <w:pPr>
        <w:spacing w:before="120"/>
        <w:jc w:val="both"/>
        <w:rPr>
          <w:rFonts w:ascii="Palatino Linotype" w:hAnsi="Palatino Linotype" w:cs="Arial"/>
          <w:sz w:val="20"/>
          <w:szCs w:val="18"/>
        </w:rPr>
      </w:pPr>
    </w:p>
    <w:p w:rsidR="007F6D5E" w:rsidRPr="00E65612" w:rsidRDefault="007F6D5E" w:rsidP="00A42445">
      <w:pPr>
        <w:spacing w:before="120"/>
        <w:jc w:val="both"/>
        <w:rPr>
          <w:rFonts w:ascii="Palatino Linotype" w:hAnsi="Palatino Linotype" w:cs="Arial"/>
          <w:sz w:val="20"/>
          <w:szCs w:val="18"/>
        </w:rPr>
      </w:pPr>
    </w:p>
    <w:p w:rsidR="007F6D5E" w:rsidRPr="00E65612" w:rsidRDefault="007F6D5E" w:rsidP="00A42445">
      <w:pPr>
        <w:spacing w:before="120"/>
        <w:jc w:val="both"/>
        <w:rPr>
          <w:rFonts w:ascii="Palatino Linotype" w:hAnsi="Palatino Linotype" w:cs="Arial"/>
          <w:sz w:val="20"/>
          <w:szCs w:val="18"/>
        </w:rPr>
      </w:pPr>
    </w:p>
    <w:p w:rsidR="007F6D5E" w:rsidRPr="00E65612" w:rsidRDefault="007F6D5E" w:rsidP="00A42445">
      <w:pPr>
        <w:spacing w:before="120"/>
        <w:jc w:val="both"/>
        <w:rPr>
          <w:rFonts w:ascii="Palatino Linotype" w:hAnsi="Palatino Linotype" w:cs="Arial"/>
          <w:sz w:val="20"/>
          <w:szCs w:val="18"/>
        </w:rPr>
      </w:pPr>
    </w:p>
    <w:p w:rsidR="00B31DA2" w:rsidRDefault="00A42445" w:rsidP="00A42445">
      <w:pPr>
        <w:spacing w:before="120"/>
        <w:jc w:val="both"/>
        <w:rPr>
          <w:rFonts w:ascii="Palatino Linotype" w:hAnsi="Palatino Linotype" w:cs="Arial"/>
          <w:sz w:val="20"/>
          <w:szCs w:val="18"/>
        </w:rPr>
      </w:pPr>
      <w:r w:rsidRPr="00E65612">
        <w:rPr>
          <w:rFonts w:ascii="Palatino Linotype" w:hAnsi="Palatino Linotype" w:cs="Arial"/>
          <w:sz w:val="20"/>
          <w:szCs w:val="18"/>
        </w:rPr>
        <w:t xml:space="preserve">Esta hoja corresponde a la resolución de fecha </w:t>
      </w:r>
      <w:r w:rsidR="007F6D5E" w:rsidRPr="00E65612">
        <w:rPr>
          <w:rFonts w:ascii="Palatino Linotype" w:hAnsi="Palatino Linotype" w:cs="Arial"/>
          <w:sz w:val="20"/>
          <w:szCs w:val="18"/>
        </w:rPr>
        <w:t>tres de julio</w:t>
      </w:r>
      <w:r w:rsidRPr="00E65612">
        <w:rPr>
          <w:rFonts w:ascii="Palatino Linotype" w:hAnsi="Palatino Linotype" w:cs="Arial"/>
          <w:sz w:val="20"/>
          <w:szCs w:val="18"/>
        </w:rPr>
        <w:t xml:space="preserve"> de dos mil diecinueve, emitida</w:t>
      </w:r>
      <w:r w:rsidR="007F6D5E" w:rsidRPr="00E65612">
        <w:rPr>
          <w:rFonts w:ascii="Palatino Linotype" w:hAnsi="Palatino Linotype" w:cs="Arial"/>
          <w:sz w:val="20"/>
          <w:szCs w:val="18"/>
        </w:rPr>
        <w:t xml:space="preserve"> en el recurso de revisión 03037</w:t>
      </w:r>
      <w:r w:rsidR="00A71293" w:rsidRPr="00E65612">
        <w:rPr>
          <w:rFonts w:ascii="Palatino Linotype" w:hAnsi="Palatino Linotype" w:cs="Arial"/>
          <w:sz w:val="20"/>
          <w:szCs w:val="18"/>
        </w:rPr>
        <w:t>/INFOEM/IP/RR/2019</w:t>
      </w:r>
      <w:r w:rsidRPr="00E65612">
        <w:rPr>
          <w:rFonts w:ascii="Palatino Linotype" w:hAnsi="Palatino Linotype" w:cs="Arial"/>
          <w:sz w:val="20"/>
          <w:szCs w:val="18"/>
        </w:rPr>
        <w:t>.</w:t>
      </w:r>
    </w:p>
    <w:p w:rsidR="00C23B43" w:rsidRPr="00B31DA2" w:rsidRDefault="007F6D5E" w:rsidP="00B31DA2">
      <w:pPr>
        <w:spacing w:before="120"/>
        <w:jc w:val="both"/>
        <w:rPr>
          <w:rFonts w:ascii="Palatino Linotype" w:hAnsi="Palatino Linotype" w:cs="Arial"/>
          <w:sz w:val="20"/>
          <w:szCs w:val="18"/>
        </w:rPr>
      </w:pPr>
      <w:r>
        <w:rPr>
          <w:rFonts w:ascii="Palatino Linotype" w:hAnsi="Palatino Linotype" w:cs="Arial"/>
          <w:sz w:val="18"/>
          <w:szCs w:val="18"/>
        </w:rPr>
        <w:t>YSM</w:t>
      </w:r>
      <w:r w:rsidR="00A42445">
        <w:rPr>
          <w:rFonts w:ascii="Palatino Linotype" w:hAnsi="Palatino Linotype" w:cs="Arial"/>
          <w:sz w:val="18"/>
          <w:szCs w:val="18"/>
        </w:rPr>
        <w:t>/EJCA</w:t>
      </w:r>
    </w:p>
    <w:sectPr w:rsidR="00C23B43" w:rsidRPr="00B31DA2" w:rsidSect="00F6302B">
      <w:headerReference w:type="default" r:id="rId12"/>
      <w:footerReference w:type="default" r:id="rId13"/>
      <w:headerReference w:type="first" r:id="rId14"/>
      <w:footerReference w:type="first" r:id="rId15"/>
      <w:pgSz w:w="12240" w:h="15840"/>
      <w:pgMar w:top="1418" w:right="1418"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056" w:rsidRDefault="00550056" w:rsidP="00F6302B">
      <w:r>
        <w:separator/>
      </w:r>
    </w:p>
  </w:endnote>
  <w:endnote w:type="continuationSeparator" w:id="0">
    <w:p w:rsidR="00550056" w:rsidRDefault="00550056" w:rsidP="00F63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DC" w:rsidRPr="00F12350" w:rsidRDefault="00B946DC"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A1641">
      <w:rPr>
        <w:rFonts w:ascii="Palatino Linotype" w:hAnsi="Palatino Linotype" w:cs="Arial"/>
        <w:b/>
        <w:bCs/>
        <w:noProof/>
        <w:sz w:val="20"/>
        <w:szCs w:val="20"/>
      </w:rPr>
      <w:t>21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A1641">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B946DC" w:rsidRDefault="00B946DC" w:rsidP="00F6302B">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DC" w:rsidRPr="00F12350" w:rsidRDefault="00B946DC" w:rsidP="00F6302B">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AA1641">
      <w:rPr>
        <w:rFonts w:ascii="Palatino Linotype" w:hAnsi="Palatino Linotype" w:cs="Arial"/>
        <w:b/>
        <w:bCs/>
        <w:noProof/>
        <w:sz w:val="20"/>
        <w:szCs w:val="20"/>
      </w:rPr>
      <w:t>1</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AA1641">
      <w:rPr>
        <w:rFonts w:ascii="Palatino Linotype" w:hAnsi="Palatino Linotype" w:cs="Arial"/>
        <w:b/>
        <w:bCs/>
        <w:noProof/>
        <w:sz w:val="20"/>
        <w:szCs w:val="20"/>
      </w:rPr>
      <w:t>46</w:t>
    </w:r>
    <w:r w:rsidRPr="00F12350">
      <w:rPr>
        <w:rFonts w:ascii="Palatino Linotype" w:hAnsi="Palatino Linotype" w:cs="Arial"/>
        <w:b/>
        <w:bCs/>
        <w:sz w:val="20"/>
        <w:szCs w:val="20"/>
      </w:rPr>
      <w:fldChar w:fldCharType="end"/>
    </w:r>
  </w:p>
  <w:p w:rsidR="00B946DC" w:rsidRDefault="00B946D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056" w:rsidRDefault="00550056" w:rsidP="00F6302B">
      <w:r>
        <w:separator/>
      </w:r>
    </w:p>
  </w:footnote>
  <w:footnote w:type="continuationSeparator" w:id="0">
    <w:p w:rsidR="00550056" w:rsidRDefault="00550056" w:rsidP="00F630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46DC" w:rsidRDefault="00B946DC" w:rsidP="00F6302B">
    <w:pPr>
      <w:pStyle w:val="Encabezado"/>
      <w:tabs>
        <w:tab w:val="clear" w:pos="4252"/>
        <w:tab w:val="clear" w:pos="8504"/>
        <w:tab w:val="left" w:pos="2326"/>
      </w:tabs>
    </w:pPr>
    <w:r>
      <w:t xml:space="preserve">                                                                   </w:t>
    </w:r>
  </w:p>
  <w:tbl>
    <w:tblPr>
      <w:tblW w:w="5528" w:type="dxa"/>
      <w:tblInd w:w="3686" w:type="dxa"/>
      <w:tblLayout w:type="fixed"/>
      <w:tblLook w:val="04A0" w:firstRow="1" w:lastRow="0" w:firstColumn="1" w:lastColumn="0" w:noHBand="0" w:noVBand="1"/>
    </w:tblPr>
    <w:tblGrid>
      <w:gridCol w:w="2557"/>
      <w:gridCol w:w="2971"/>
    </w:tblGrid>
    <w:tr w:rsidR="00B946DC" w:rsidRPr="008A510F" w:rsidTr="00F6302B">
      <w:tc>
        <w:tcPr>
          <w:tcW w:w="2557" w:type="dxa"/>
          <w:shd w:val="clear" w:color="auto" w:fill="auto"/>
          <w:vAlign w:val="center"/>
        </w:tcPr>
        <w:p w:rsidR="00B946DC" w:rsidRPr="008A510F" w:rsidRDefault="00B946DC" w:rsidP="00F6302B">
          <w:pPr>
            <w:rPr>
              <w:rFonts w:ascii="Palatino Linotype" w:hAnsi="Palatino Linotype"/>
              <w:b/>
              <w:sz w:val="22"/>
              <w:szCs w:val="22"/>
              <w:lang w:val="es-ES_tradnl"/>
            </w:rPr>
          </w:pPr>
          <w:r w:rsidRPr="008A510F">
            <w:rPr>
              <w:rFonts w:ascii="Palatino Linotype" w:hAnsi="Palatino Linotype"/>
              <w:b/>
              <w:sz w:val="22"/>
              <w:szCs w:val="22"/>
              <w:lang w:val="es-ES_tradnl"/>
            </w:rPr>
            <w:t>Recurso de Revisión:</w:t>
          </w:r>
        </w:p>
      </w:tc>
      <w:tc>
        <w:tcPr>
          <w:tcW w:w="2971" w:type="dxa"/>
          <w:shd w:val="clear" w:color="auto" w:fill="auto"/>
          <w:vAlign w:val="center"/>
        </w:tcPr>
        <w:p w:rsidR="00B946DC" w:rsidRPr="008A510F" w:rsidRDefault="00B946DC" w:rsidP="00F6302B">
          <w:pPr>
            <w:rPr>
              <w:rFonts w:ascii="Palatino Linotype" w:hAnsi="Palatino Linotype"/>
              <w:b/>
              <w:sz w:val="22"/>
              <w:szCs w:val="22"/>
              <w:lang w:val="es-ES_tradnl"/>
            </w:rPr>
          </w:pPr>
          <w:r>
            <w:rPr>
              <w:rFonts w:ascii="Palatino Linotype" w:hAnsi="Palatino Linotype"/>
              <w:b/>
              <w:sz w:val="22"/>
              <w:szCs w:val="22"/>
              <w:lang w:val="es-ES_tradnl"/>
            </w:rPr>
            <w:t>03037/INFOEM/IP/RR/2019</w:t>
          </w:r>
        </w:p>
      </w:tc>
    </w:tr>
    <w:tr w:rsidR="00B946DC" w:rsidRPr="008A510F" w:rsidTr="00F6302B">
      <w:trPr>
        <w:trHeight w:val="228"/>
      </w:trPr>
      <w:tc>
        <w:tcPr>
          <w:tcW w:w="2557" w:type="dxa"/>
          <w:shd w:val="clear" w:color="auto" w:fill="auto"/>
          <w:vAlign w:val="center"/>
        </w:tcPr>
        <w:p w:rsidR="00B946DC" w:rsidRPr="008A510F" w:rsidRDefault="00B946DC" w:rsidP="00F6302B">
          <w:pPr>
            <w:rPr>
              <w:rFonts w:ascii="Palatino Linotype" w:hAnsi="Palatino Linotype"/>
              <w:b/>
              <w:sz w:val="22"/>
              <w:szCs w:val="22"/>
              <w:lang w:val="es-ES_tradnl"/>
            </w:rPr>
          </w:pPr>
          <w:r w:rsidRPr="008A510F">
            <w:rPr>
              <w:rFonts w:ascii="Palatino Linotype" w:hAnsi="Palatino Linotype"/>
              <w:b/>
              <w:sz w:val="22"/>
              <w:szCs w:val="22"/>
              <w:lang w:val="es-ES_tradnl"/>
            </w:rPr>
            <w:t>Sujeto obligado:</w:t>
          </w:r>
        </w:p>
      </w:tc>
      <w:tc>
        <w:tcPr>
          <w:tcW w:w="2971" w:type="dxa"/>
          <w:shd w:val="clear" w:color="auto" w:fill="auto"/>
          <w:vAlign w:val="center"/>
        </w:tcPr>
        <w:p w:rsidR="00B946DC" w:rsidRPr="008A510F" w:rsidRDefault="00B946DC" w:rsidP="00793B48">
          <w:pPr>
            <w:rPr>
              <w:rFonts w:ascii="Palatino Linotype" w:hAnsi="Palatino Linotype"/>
              <w:b/>
              <w:sz w:val="22"/>
              <w:szCs w:val="22"/>
              <w:lang w:val="es-ES_tradnl"/>
            </w:rPr>
          </w:pPr>
          <w:r>
            <w:rPr>
              <w:rFonts w:ascii="Palatino Linotype" w:hAnsi="Palatino Linotype"/>
              <w:b/>
              <w:sz w:val="22"/>
              <w:szCs w:val="22"/>
              <w:lang w:val="es-ES_tradnl"/>
            </w:rPr>
            <w:t>Ayuntamiento de Chimalhuacán</w:t>
          </w:r>
        </w:p>
      </w:tc>
    </w:tr>
    <w:tr w:rsidR="00B946DC" w:rsidRPr="008A510F" w:rsidTr="00F6302B">
      <w:tc>
        <w:tcPr>
          <w:tcW w:w="2557" w:type="dxa"/>
          <w:shd w:val="clear" w:color="auto" w:fill="auto"/>
          <w:vAlign w:val="center"/>
        </w:tcPr>
        <w:p w:rsidR="00B946DC" w:rsidRPr="008A510F" w:rsidRDefault="00B946DC" w:rsidP="00F6302B">
          <w:pPr>
            <w:rPr>
              <w:rFonts w:ascii="Palatino Linotype" w:hAnsi="Palatino Linotype"/>
              <w:b/>
              <w:sz w:val="22"/>
              <w:szCs w:val="22"/>
              <w:lang w:val="es-ES_tradnl"/>
            </w:rPr>
          </w:pPr>
          <w:r w:rsidRPr="008A510F">
            <w:rPr>
              <w:rFonts w:ascii="Palatino Linotype" w:hAnsi="Palatino Linotype"/>
              <w:b/>
              <w:sz w:val="22"/>
              <w:szCs w:val="22"/>
              <w:lang w:val="es-ES_tradnl"/>
            </w:rPr>
            <w:t>Comisionada ponente:</w:t>
          </w:r>
        </w:p>
      </w:tc>
      <w:tc>
        <w:tcPr>
          <w:tcW w:w="2971" w:type="dxa"/>
          <w:shd w:val="clear" w:color="auto" w:fill="auto"/>
          <w:vAlign w:val="center"/>
        </w:tcPr>
        <w:p w:rsidR="00B946DC" w:rsidRPr="008A510F" w:rsidRDefault="00B946DC" w:rsidP="00F6302B">
          <w:pPr>
            <w:ind w:right="-533"/>
            <w:rPr>
              <w:rFonts w:ascii="Palatino Linotype" w:hAnsi="Palatino Linotype"/>
              <w:b/>
              <w:sz w:val="22"/>
              <w:szCs w:val="22"/>
              <w:lang w:val="es-ES_tradnl"/>
            </w:rPr>
          </w:pPr>
          <w:r w:rsidRPr="008A510F">
            <w:rPr>
              <w:rFonts w:ascii="Palatino Linotype" w:hAnsi="Palatino Linotype"/>
              <w:b/>
              <w:sz w:val="22"/>
              <w:szCs w:val="22"/>
              <w:lang w:val="es-ES_tradnl"/>
            </w:rPr>
            <w:t>Eva Abaid Yapur</w:t>
          </w:r>
        </w:p>
      </w:tc>
    </w:tr>
  </w:tbl>
  <w:p w:rsidR="00B946DC" w:rsidRDefault="00B946DC" w:rsidP="00F6302B">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528" w:type="dxa"/>
      <w:tblInd w:w="3686" w:type="dxa"/>
      <w:tblLayout w:type="fixed"/>
      <w:tblLook w:val="04A0" w:firstRow="1" w:lastRow="0" w:firstColumn="1" w:lastColumn="0" w:noHBand="0" w:noVBand="1"/>
    </w:tblPr>
    <w:tblGrid>
      <w:gridCol w:w="2557"/>
      <w:gridCol w:w="2971"/>
    </w:tblGrid>
    <w:tr w:rsidR="00B946DC" w:rsidRPr="005A5E02" w:rsidTr="00F6302B">
      <w:tc>
        <w:tcPr>
          <w:tcW w:w="2557" w:type="dxa"/>
          <w:shd w:val="clear" w:color="auto" w:fill="auto"/>
          <w:vAlign w:val="center"/>
        </w:tcPr>
        <w:p w:rsidR="00B946DC" w:rsidRPr="005A5E02" w:rsidRDefault="00B946DC"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Recurso de Revisión:</w:t>
          </w:r>
        </w:p>
      </w:tc>
      <w:tc>
        <w:tcPr>
          <w:tcW w:w="2971" w:type="dxa"/>
          <w:shd w:val="clear" w:color="auto" w:fill="auto"/>
          <w:vAlign w:val="center"/>
        </w:tcPr>
        <w:p w:rsidR="00B946DC" w:rsidRPr="005A5E02" w:rsidRDefault="00B946DC" w:rsidP="00F6302B">
          <w:pPr>
            <w:rPr>
              <w:rFonts w:ascii="Palatino Linotype" w:hAnsi="Palatino Linotype"/>
              <w:b/>
              <w:sz w:val="22"/>
              <w:szCs w:val="22"/>
              <w:lang w:val="es-ES_tradnl"/>
            </w:rPr>
          </w:pPr>
          <w:r>
            <w:rPr>
              <w:rFonts w:ascii="Palatino Linotype" w:hAnsi="Palatino Linotype"/>
              <w:b/>
              <w:sz w:val="22"/>
              <w:szCs w:val="22"/>
              <w:lang w:val="es-ES_tradnl"/>
            </w:rPr>
            <w:t>03037/INFOEM/IP/RR/2019</w:t>
          </w:r>
        </w:p>
      </w:tc>
    </w:tr>
    <w:tr w:rsidR="00B946DC" w:rsidRPr="005A5E02" w:rsidTr="00F6302B">
      <w:tc>
        <w:tcPr>
          <w:tcW w:w="2557" w:type="dxa"/>
          <w:shd w:val="clear" w:color="auto" w:fill="auto"/>
          <w:vAlign w:val="center"/>
        </w:tcPr>
        <w:p w:rsidR="00B946DC" w:rsidRPr="005A5E02" w:rsidRDefault="00B946DC" w:rsidP="00F6302B">
          <w:pPr>
            <w:rPr>
              <w:rFonts w:ascii="Palatino Linotype" w:hAnsi="Palatino Linotype"/>
              <w:b/>
              <w:sz w:val="22"/>
              <w:szCs w:val="22"/>
              <w:lang w:val="es-ES_tradnl"/>
            </w:rPr>
          </w:pPr>
          <w:r w:rsidRPr="005A5E02">
            <w:rPr>
              <w:rFonts w:ascii="Palatino Linotype" w:hAnsi="Palatino Linotype"/>
              <w:b/>
              <w:sz w:val="22"/>
              <w:szCs w:val="22"/>
              <w:lang w:val="es-ES_tradnl"/>
            </w:rPr>
            <w:t>Recurrente:</w:t>
          </w:r>
        </w:p>
      </w:tc>
      <w:tc>
        <w:tcPr>
          <w:tcW w:w="2971" w:type="dxa"/>
          <w:shd w:val="clear" w:color="auto" w:fill="auto"/>
          <w:vAlign w:val="center"/>
        </w:tcPr>
        <w:p w:rsidR="00B946DC" w:rsidRPr="005A5E02" w:rsidRDefault="00AA1641" w:rsidP="00AA1641">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xxxxx</w:t>
          </w:r>
          <w:proofErr w:type="spellEnd"/>
          <w:r w:rsidR="00B946DC" w:rsidRPr="00CA6C38">
            <w:rPr>
              <w:rFonts w:ascii="Palatino Linotype" w:hAnsi="Palatino Linotype"/>
              <w:b/>
              <w:sz w:val="22"/>
              <w:szCs w:val="22"/>
              <w:lang w:val="es-ES_tradnl"/>
            </w:rPr>
            <w:t xml:space="preserve"> </w:t>
          </w:r>
          <w:r>
            <w:rPr>
              <w:rFonts w:ascii="Palatino Linotype" w:hAnsi="Palatino Linotype"/>
              <w:b/>
              <w:sz w:val="22"/>
              <w:szCs w:val="22"/>
              <w:lang w:val="es-ES_tradnl"/>
            </w:rPr>
            <w:t>xxx</w:t>
          </w:r>
          <w:r w:rsidR="00B946DC" w:rsidRPr="00CA6C38">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w:t>
          </w:r>
          <w:proofErr w:type="spellEnd"/>
        </w:p>
      </w:tc>
    </w:tr>
    <w:tr w:rsidR="00B946DC" w:rsidRPr="005A5E02" w:rsidTr="00F6302B">
      <w:trPr>
        <w:trHeight w:val="228"/>
      </w:trPr>
      <w:tc>
        <w:tcPr>
          <w:tcW w:w="2557" w:type="dxa"/>
          <w:shd w:val="clear" w:color="auto" w:fill="auto"/>
          <w:vAlign w:val="center"/>
        </w:tcPr>
        <w:p w:rsidR="00B946DC" w:rsidRPr="005A5E02" w:rsidRDefault="00B946DC" w:rsidP="00F6302B">
          <w:pPr>
            <w:rPr>
              <w:rFonts w:ascii="Palatino Linotype" w:hAnsi="Palatino Linotype"/>
              <w:b/>
              <w:sz w:val="22"/>
              <w:szCs w:val="22"/>
              <w:lang w:val="es-ES_tradnl"/>
            </w:rPr>
          </w:pPr>
          <w:r w:rsidRPr="005A5E02">
            <w:rPr>
              <w:rFonts w:ascii="Palatino Linotype" w:hAnsi="Palatino Linotype"/>
              <w:b/>
              <w:sz w:val="22"/>
              <w:szCs w:val="22"/>
              <w:lang w:val="es-ES_tradnl"/>
            </w:rPr>
            <w:t>Sujeto obligado:</w:t>
          </w:r>
        </w:p>
      </w:tc>
      <w:tc>
        <w:tcPr>
          <w:tcW w:w="2971" w:type="dxa"/>
          <w:shd w:val="clear" w:color="auto" w:fill="auto"/>
          <w:vAlign w:val="center"/>
        </w:tcPr>
        <w:p w:rsidR="00B946DC" w:rsidRPr="005A5E02" w:rsidRDefault="00B946DC" w:rsidP="00F6302B">
          <w:pPr>
            <w:rPr>
              <w:rFonts w:ascii="Palatino Linotype" w:hAnsi="Palatino Linotype"/>
              <w:b/>
              <w:sz w:val="22"/>
              <w:szCs w:val="22"/>
              <w:lang w:val="es-ES_tradnl"/>
            </w:rPr>
          </w:pPr>
          <w:r w:rsidRPr="00CA6C38">
            <w:rPr>
              <w:rFonts w:ascii="Palatino Linotype" w:hAnsi="Palatino Linotype"/>
              <w:b/>
              <w:sz w:val="22"/>
              <w:szCs w:val="22"/>
              <w:lang w:val="es-ES_tradnl"/>
            </w:rPr>
            <w:t>Ayuntamiento de Chimalhuacán</w:t>
          </w:r>
        </w:p>
      </w:tc>
    </w:tr>
    <w:tr w:rsidR="00B946DC" w:rsidRPr="005A5E02" w:rsidTr="00F6302B">
      <w:tc>
        <w:tcPr>
          <w:tcW w:w="2557" w:type="dxa"/>
          <w:shd w:val="clear" w:color="auto" w:fill="auto"/>
          <w:vAlign w:val="center"/>
        </w:tcPr>
        <w:p w:rsidR="00B946DC" w:rsidRPr="005A5E02" w:rsidRDefault="00B946DC" w:rsidP="00F6302B">
          <w:pPr>
            <w:rPr>
              <w:rFonts w:ascii="Palatino Linotype" w:hAnsi="Palatino Linotype"/>
              <w:b/>
              <w:sz w:val="22"/>
              <w:szCs w:val="22"/>
              <w:lang w:val="es-ES_tradnl"/>
            </w:rPr>
          </w:pPr>
          <w:r w:rsidRPr="005A5E02">
            <w:rPr>
              <w:rFonts w:ascii="Palatino Linotype" w:hAnsi="Palatino Linotype"/>
              <w:b/>
              <w:sz w:val="22"/>
              <w:szCs w:val="22"/>
              <w:lang w:val="es-ES_tradnl"/>
            </w:rPr>
            <w:t>Comisionada ponente:</w:t>
          </w:r>
        </w:p>
      </w:tc>
      <w:tc>
        <w:tcPr>
          <w:tcW w:w="2971" w:type="dxa"/>
          <w:shd w:val="clear" w:color="auto" w:fill="auto"/>
          <w:vAlign w:val="center"/>
        </w:tcPr>
        <w:p w:rsidR="00B946DC" w:rsidRPr="005A5E02" w:rsidRDefault="00B946DC" w:rsidP="00F6302B">
          <w:pPr>
            <w:ind w:right="-533"/>
            <w:rPr>
              <w:rFonts w:ascii="Palatino Linotype" w:hAnsi="Palatino Linotype"/>
              <w:b/>
              <w:sz w:val="22"/>
              <w:szCs w:val="22"/>
              <w:lang w:val="es-ES_tradnl"/>
            </w:rPr>
          </w:pPr>
          <w:r w:rsidRPr="005A5E02">
            <w:rPr>
              <w:rFonts w:ascii="Palatino Linotype" w:hAnsi="Palatino Linotype"/>
              <w:b/>
              <w:sz w:val="22"/>
              <w:szCs w:val="22"/>
              <w:lang w:val="es-ES_tradnl"/>
            </w:rPr>
            <w:t>Eva Abaid Yapur</w:t>
          </w:r>
        </w:p>
      </w:tc>
    </w:tr>
  </w:tbl>
  <w:p w:rsidR="00B946DC" w:rsidRDefault="00B946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192F2E"/>
    <w:multiLevelType w:val="hybridMultilevel"/>
    <w:tmpl w:val="7A0A61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F5B59"/>
    <w:multiLevelType w:val="hybridMultilevel"/>
    <w:tmpl w:val="046A94F6"/>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8F83421"/>
    <w:multiLevelType w:val="hybridMultilevel"/>
    <w:tmpl w:val="0C2A00C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94F425E"/>
    <w:multiLevelType w:val="hybridMultilevel"/>
    <w:tmpl w:val="B51ED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A324D6C"/>
    <w:multiLevelType w:val="hybridMultilevel"/>
    <w:tmpl w:val="C404460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DF0BFF"/>
    <w:multiLevelType w:val="hybridMultilevel"/>
    <w:tmpl w:val="046A94F6"/>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
    <w:nsid w:val="12450532"/>
    <w:multiLevelType w:val="hybridMultilevel"/>
    <w:tmpl w:val="05E22B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75957B2"/>
    <w:multiLevelType w:val="hybridMultilevel"/>
    <w:tmpl w:val="43AEC9C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nsid w:val="18273F54"/>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1C994FB8"/>
    <w:multiLevelType w:val="hybridMultilevel"/>
    <w:tmpl w:val="33D624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EDE70CC"/>
    <w:multiLevelType w:val="hybridMultilevel"/>
    <w:tmpl w:val="4A224B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8E1F25"/>
    <w:multiLevelType w:val="hybridMultilevel"/>
    <w:tmpl w:val="2618D0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A553564"/>
    <w:multiLevelType w:val="hybridMultilevel"/>
    <w:tmpl w:val="E61C7CC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0635D42"/>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4F77392"/>
    <w:multiLevelType w:val="hybridMultilevel"/>
    <w:tmpl w:val="95E4CC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57E35B8"/>
    <w:multiLevelType w:val="hybridMultilevel"/>
    <w:tmpl w:val="01F217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5C02399"/>
    <w:multiLevelType w:val="hybridMultilevel"/>
    <w:tmpl w:val="BCE8CBB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nsid w:val="45F15F5F"/>
    <w:multiLevelType w:val="hybridMultilevel"/>
    <w:tmpl w:val="FA6A5A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466D786C"/>
    <w:multiLevelType w:val="hybridMultilevel"/>
    <w:tmpl w:val="416420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4779353F"/>
    <w:multiLevelType w:val="hybridMultilevel"/>
    <w:tmpl w:val="C2E0897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21">
    <w:nsid w:val="49D07241"/>
    <w:multiLevelType w:val="hybridMultilevel"/>
    <w:tmpl w:val="15C4750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E1828AD"/>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2606579"/>
    <w:multiLevelType w:val="hybridMultilevel"/>
    <w:tmpl w:val="5CD6F9C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564153EE"/>
    <w:multiLevelType w:val="hybridMultilevel"/>
    <w:tmpl w:val="3E3AB0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7BA3107"/>
    <w:multiLevelType w:val="hybridMultilevel"/>
    <w:tmpl w:val="A1D4E51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818697E"/>
    <w:multiLevelType w:val="hybridMultilevel"/>
    <w:tmpl w:val="D9A08122"/>
    <w:lvl w:ilvl="0" w:tplc="75525D4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nsid w:val="592B1856"/>
    <w:multiLevelType w:val="hybridMultilevel"/>
    <w:tmpl w:val="5B7C0E8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E826BA4"/>
    <w:multiLevelType w:val="hybridMultilevel"/>
    <w:tmpl w:val="726E560A"/>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9">
    <w:nsid w:val="62923A2D"/>
    <w:multiLevelType w:val="hybridMultilevel"/>
    <w:tmpl w:val="FD567C6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43E5F59"/>
    <w:multiLevelType w:val="hybridMultilevel"/>
    <w:tmpl w:val="633426B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91E617E"/>
    <w:multiLevelType w:val="hybridMultilevel"/>
    <w:tmpl w:val="E91A4F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6A6211D8"/>
    <w:multiLevelType w:val="hybridMultilevel"/>
    <w:tmpl w:val="8DE861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7B235FB"/>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79795EEB"/>
    <w:multiLevelType w:val="hybridMultilevel"/>
    <w:tmpl w:val="7804B722"/>
    <w:lvl w:ilvl="0" w:tplc="FAA8B6DC">
      <w:start w:val="1"/>
      <w:numFmt w:val="ordinalText"/>
      <w:lvlText w:val="%1."/>
      <w:lvlJc w:val="left"/>
      <w:pPr>
        <w:ind w:left="1920" w:hanging="360"/>
      </w:pPr>
      <w:rPr>
        <w:rFonts w:hint="default"/>
        <w:b/>
        <w:caps/>
        <w:sz w:val="28"/>
      </w:rPr>
    </w:lvl>
    <w:lvl w:ilvl="1" w:tplc="16B6B4A4">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7D0C0FE8"/>
    <w:multiLevelType w:val="hybridMultilevel"/>
    <w:tmpl w:val="232A7DB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7E1B2ADB"/>
    <w:multiLevelType w:val="hybridMultilevel"/>
    <w:tmpl w:val="A69676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8"/>
  </w:num>
  <w:num w:numId="2">
    <w:abstractNumId w:val="31"/>
  </w:num>
  <w:num w:numId="3">
    <w:abstractNumId w:val="4"/>
  </w:num>
  <w:num w:numId="4">
    <w:abstractNumId w:val="26"/>
  </w:num>
  <w:num w:numId="5">
    <w:abstractNumId w:val="13"/>
  </w:num>
  <w:num w:numId="6">
    <w:abstractNumId w:val="25"/>
  </w:num>
  <w:num w:numId="7">
    <w:abstractNumId w:val="10"/>
  </w:num>
  <w:num w:numId="8">
    <w:abstractNumId w:val="11"/>
  </w:num>
  <w:num w:numId="9">
    <w:abstractNumId w:val="19"/>
  </w:num>
  <w:num w:numId="10">
    <w:abstractNumId w:val="28"/>
  </w:num>
  <w:num w:numId="11">
    <w:abstractNumId w:val="24"/>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8"/>
  </w:num>
  <w:num w:numId="15">
    <w:abstractNumId w:val="23"/>
  </w:num>
  <w:num w:numId="16">
    <w:abstractNumId w:val="12"/>
  </w:num>
  <w:num w:numId="17">
    <w:abstractNumId w:val="21"/>
  </w:num>
  <w:num w:numId="18">
    <w:abstractNumId w:val="1"/>
  </w:num>
  <w:num w:numId="19">
    <w:abstractNumId w:val="34"/>
  </w:num>
  <w:num w:numId="20">
    <w:abstractNumId w:val="9"/>
  </w:num>
  <w:num w:numId="21">
    <w:abstractNumId w:val="32"/>
  </w:num>
  <w:num w:numId="22">
    <w:abstractNumId w:val="29"/>
  </w:num>
  <w:num w:numId="23">
    <w:abstractNumId w:val="14"/>
  </w:num>
  <w:num w:numId="24">
    <w:abstractNumId w:val="2"/>
  </w:num>
  <w:num w:numId="25">
    <w:abstractNumId w:val="16"/>
  </w:num>
  <w:num w:numId="26">
    <w:abstractNumId w:val="35"/>
  </w:num>
  <w:num w:numId="27">
    <w:abstractNumId w:val="33"/>
  </w:num>
  <w:num w:numId="28">
    <w:abstractNumId w:val="27"/>
  </w:num>
  <w:num w:numId="29">
    <w:abstractNumId w:val="22"/>
  </w:num>
  <w:num w:numId="30">
    <w:abstractNumId w:val="6"/>
  </w:num>
  <w:num w:numId="31">
    <w:abstractNumId w:val="7"/>
  </w:num>
  <w:num w:numId="32">
    <w:abstractNumId w:val="36"/>
  </w:num>
  <w:num w:numId="33">
    <w:abstractNumId w:val="20"/>
  </w:num>
  <w:num w:numId="34">
    <w:abstractNumId w:val="0"/>
  </w:num>
  <w:num w:numId="35">
    <w:abstractNumId w:val="3"/>
  </w:num>
  <w:num w:numId="36">
    <w:abstractNumId w:val="5"/>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02B"/>
    <w:rsid w:val="00000B38"/>
    <w:rsid w:val="00003565"/>
    <w:rsid w:val="00012A35"/>
    <w:rsid w:val="00012C0A"/>
    <w:rsid w:val="000143D8"/>
    <w:rsid w:val="000247F3"/>
    <w:rsid w:val="000348AE"/>
    <w:rsid w:val="000409AC"/>
    <w:rsid w:val="00044D69"/>
    <w:rsid w:val="000457EA"/>
    <w:rsid w:val="00045967"/>
    <w:rsid w:val="00053F03"/>
    <w:rsid w:val="00057179"/>
    <w:rsid w:val="000668EA"/>
    <w:rsid w:val="000715CB"/>
    <w:rsid w:val="00072003"/>
    <w:rsid w:val="00076C9E"/>
    <w:rsid w:val="00077A30"/>
    <w:rsid w:val="000803A0"/>
    <w:rsid w:val="00083C2F"/>
    <w:rsid w:val="000A24BD"/>
    <w:rsid w:val="000A2901"/>
    <w:rsid w:val="000A6F09"/>
    <w:rsid w:val="000B395C"/>
    <w:rsid w:val="000C0EC9"/>
    <w:rsid w:val="000D2B8D"/>
    <w:rsid w:val="000D5157"/>
    <w:rsid w:val="000D5E92"/>
    <w:rsid w:val="000D6E8C"/>
    <w:rsid w:val="000E0573"/>
    <w:rsid w:val="000E1BF5"/>
    <w:rsid w:val="000E40B6"/>
    <w:rsid w:val="000E584F"/>
    <w:rsid w:val="00101070"/>
    <w:rsid w:val="001112FC"/>
    <w:rsid w:val="001119A6"/>
    <w:rsid w:val="00116F35"/>
    <w:rsid w:val="0012151D"/>
    <w:rsid w:val="0012793B"/>
    <w:rsid w:val="00130DCF"/>
    <w:rsid w:val="00134C2C"/>
    <w:rsid w:val="00143B49"/>
    <w:rsid w:val="00154F50"/>
    <w:rsid w:val="00160DF8"/>
    <w:rsid w:val="00165A7A"/>
    <w:rsid w:val="00174F50"/>
    <w:rsid w:val="001771E1"/>
    <w:rsid w:val="001813E4"/>
    <w:rsid w:val="00183A46"/>
    <w:rsid w:val="00184CB0"/>
    <w:rsid w:val="001922C3"/>
    <w:rsid w:val="00194604"/>
    <w:rsid w:val="00196717"/>
    <w:rsid w:val="00196B90"/>
    <w:rsid w:val="001A0028"/>
    <w:rsid w:val="001A0E80"/>
    <w:rsid w:val="001A2F96"/>
    <w:rsid w:val="001A45D3"/>
    <w:rsid w:val="001A52FA"/>
    <w:rsid w:val="001A61E4"/>
    <w:rsid w:val="001A6C7F"/>
    <w:rsid w:val="001B181E"/>
    <w:rsid w:val="001B2B07"/>
    <w:rsid w:val="001B33BA"/>
    <w:rsid w:val="001C355C"/>
    <w:rsid w:val="001D05F2"/>
    <w:rsid w:val="001D4E27"/>
    <w:rsid w:val="001D7E77"/>
    <w:rsid w:val="001E5414"/>
    <w:rsid w:val="001F2C96"/>
    <w:rsid w:val="001F6578"/>
    <w:rsid w:val="00202D6F"/>
    <w:rsid w:val="00206BA5"/>
    <w:rsid w:val="002077C4"/>
    <w:rsid w:val="00214836"/>
    <w:rsid w:val="00222D3E"/>
    <w:rsid w:val="002234C0"/>
    <w:rsid w:val="002303AE"/>
    <w:rsid w:val="00251432"/>
    <w:rsid w:val="0025339D"/>
    <w:rsid w:val="00257C01"/>
    <w:rsid w:val="00257E42"/>
    <w:rsid w:val="0026076F"/>
    <w:rsid w:val="002615E4"/>
    <w:rsid w:val="002624ED"/>
    <w:rsid w:val="002664F9"/>
    <w:rsid w:val="00267DE1"/>
    <w:rsid w:val="00267FD8"/>
    <w:rsid w:val="00270F4D"/>
    <w:rsid w:val="00275209"/>
    <w:rsid w:val="0027756D"/>
    <w:rsid w:val="00281FDB"/>
    <w:rsid w:val="00284124"/>
    <w:rsid w:val="00294970"/>
    <w:rsid w:val="002A0526"/>
    <w:rsid w:val="002A19BC"/>
    <w:rsid w:val="002A7206"/>
    <w:rsid w:val="002A7E43"/>
    <w:rsid w:val="002B1EDF"/>
    <w:rsid w:val="002B3C57"/>
    <w:rsid w:val="002D1B6C"/>
    <w:rsid w:val="002D1C6A"/>
    <w:rsid w:val="002D6F34"/>
    <w:rsid w:val="002F29EF"/>
    <w:rsid w:val="002F2D3C"/>
    <w:rsid w:val="002F4B29"/>
    <w:rsid w:val="002F5671"/>
    <w:rsid w:val="002F5CC1"/>
    <w:rsid w:val="00303F13"/>
    <w:rsid w:val="00305640"/>
    <w:rsid w:val="003127F5"/>
    <w:rsid w:val="003133C2"/>
    <w:rsid w:val="00317CC0"/>
    <w:rsid w:val="00317F0E"/>
    <w:rsid w:val="003211BF"/>
    <w:rsid w:val="003226A9"/>
    <w:rsid w:val="003255FE"/>
    <w:rsid w:val="00331B4D"/>
    <w:rsid w:val="00333B40"/>
    <w:rsid w:val="003378D7"/>
    <w:rsid w:val="0034020F"/>
    <w:rsid w:val="00344F23"/>
    <w:rsid w:val="003602F2"/>
    <w:rsid w:val="00361841"/>
    <w:rsid w:val="00361F2E"/>
    <w:rsid w:val="00365F36"/>
    <w:rsid w:val="003664E8"/>
    <w:rsid w:val="00371441"/>
    <w:rsid w:val="00371EAD"/>
    <w:rsid w:val="00375AF9"/>
    <w:rsid w:val="00380BE0"/>
    <w:rsid w:val="00391148"/>
    <w:rsid w:val="00391D2A"/>
    <w:rsid w:val="00395123"/>
    <w:rsid w:val="00396428"/>
    <w:rsid w:val="00397489"/>
    <w:rsid w:val="003A03C2"/>
    <w:rsid w:val="003A3E6B"/>
    <w:rsid w:val="003B02D3"/>
    <w:rsid w:val="003C29E2"/>
    <w:rsid w:val="003C407E"/>
    <w:rsid w:val="003C5DD5"/>
    <w:rsid w:val="003D0C08"/>
    <w:rsid w:val="003D624C"/>
    <w:rsid w:val="003D6ACF"/>
    <w:rsid w:val="003E03EA"/>
    <w:rsid w:val="003E1B7E"/>
    <w:rsid w:val="003E2161"/>
    <w:rsid w:val="003E509F"/>
    <w:rsid w:val="003E5205"/>
    <w:rsid w:val="003F08A1"/>
    <w:rsid w:val="004062E8"/>
    <w:rsid w:val="00406A88"/>
    <w:rsid w:val="00410B6B"/>
    <w:rsid w:val="004120E0"/>
    <w:rsid w:val="0041268D"/>
    <w:rsid w:val="00422254"/>
    <w:rsid w:val="00424E81"/>
    <w:rsid w:val="004259CC"/>
    <w:rsid w:val="00427F81"/>
    <w:rsid w:val="00435A84"/>
    <w:rsid w:val="00447376"/>
    <w:rsid w:val="00451CE1"/>
    <w:rsid w:val="00455404"/>
    <w:rsid w:val="004568A7"/>
    <w:rsid w:val="0046188A"/>
    <w:rsid w:val="004636D1"/>
    <w:rsid w:val="0046420C"/>
    <w:rsid w:val="0047308F"/>
    <w:rsid w:val="004747EA"/>
    <w:rsid w:val="00477741"/>
    <w:rsid w:val="00477981"/>
    <w:rsid w:val="00477BDF"/>
    <w:rsid w:val="00485312"/>
    <w:rsid w:val="004868DB"/>
    <w:rsid w:val="004A1C57"/>
    <w:rsid w:val="004A1D28"/>
    <w:rsid w:val="004B6625"/>
    <w:rsid w:val="004C0568"/>
    <w:rsid w:val="004C0AAC"/>
    <w:rsid w:val="004C161F"/>
    <w:rsid w:val="004C2DB3"/>
    <w:rsid w:val="004C2FB2"/>
    <w:rsid w:val="004C6A18"/>
    <w:rsid w:val="004C765A"/>
    <w:rsid w:val="004C7D45"/>
    <w:rsid w:val="004D4C16"/>
    <w:rsid w:val="004D7BF3"/>
    <w:rsid w:val="004E206B"/>
    <w:rsid w:val="004E519C"/>
    <w:rsid w:val="004F5504"/>
    <w:rsid w:val="0050146C"/>
    <w:rsid w:val="005048DE"/>
    <w:rsid w:val="00507F8D"/>
    <w:rsid w:val="00523E24"/>
    <w:rsid w:val="00531133"/>
    <w:rsid w:val="00532D27"/>
    <w:rsid w:val="00533670"/>
    <w:rsid w:val="00542D1F"/>
    <w:rsid w:val="00544581"/>
    <w:rsid w:val="0054550D"/>
    <w:rsid w:val="00547F5A"/>
    <w:rsid w:val="00550056"/>
    <w:rsid w:val="0055114F"/>
    <w:rsid w:val="005576CA"/>
    <w:rsid w:val="00562856"/>
    <w:rsid w:val="00580C9D"/>
    <w:rsid w:val="00582D2D"/>
    <w:rsid w:val="00582FA4"/>
    <w:rsid w:val="00586279"/>
    <w:rsid w:val="00591A30"/>
    <w:rsid w:val="00595122"/>
    <w:rsid w:val="00595F68"/>
    <w:rsid w:val="005A1539"/>
    <w:rsid w:val="005A4F85"/>
    <w:rsid w:val="005B34CD"/>
    <w:rsid w:val="005B673A"/>
    <w:rsid w:val="005C0EA9"/>
    <w:rsid w:val="005C2ADC"/>
    <w:rsid w:val="005C3280"/>
    <w:rsid w:val="005C3F11"/>
    <w:rsid w:val="005C549F"/>
    <w:rsid w:val="005C7E64"/>
    <w:rsid w:val="005D749B"/>
    <w:rsid w:val="005E0221"/>
    <w:rsid w:val="005E3EA2"/>
    <w:rsid w:val="005E4AEB"/>
    <w:rsid w:val="005E55DB"/>
    <w:rsid w:val="005E6831"/>
    <w:rsid w:val="005E76B0"/>
    <w:rsid w:val="005F310D"/>
    <w:rsid w:val="005F68D9"/>
    <w:rsid w:val="00600016"/>
    <w:rsid w:val="00601216"/>
    <w:rsid w:val="00602D4B"/>
    <w:rsid w:val="00603915"/>
    <w:rsid w:val="006064D9"/>
    <w:rsid w:val="00612763"/>
    <w:rsid w:val="00613281"/>
    <w:rsid w:val="006132C1"/>
    <w:rsid w:val="006201F4"/>
    <w:rsid w:val="00620A1B"/>
    <w:rsid w:val="00622C80"/>
    <w:rsid w:val="0062528E"/>
    <w:rsid w:val="00626671"/>
    <w:rsid w:val="00632E88"/>
    <w:rsid w:val="00633C78"/>
    <w:rsid w:val="00636254"/>
    <w:rsid w:val="00641D1F"/>
    <w:rsid w:val="00646A9F"/>
    <w:rsid w:val="00647712"/>
    <w:rsid w:val="006557C0"/>
    <w:rsid w:val="0065591E"/>
    <w:rsid w:val="00660102"/>
    <w:rsid w:val="006620AB"/>
    <w:rsid w:val="00667DB8"/>
    <w:rsid w:val="00667F4D"/>
    <w:rsid w:val="006709B9"/>
    <w:rsid w:val="0067123D"/>
    <w:rsid w:val="006716DA"/>
    <w:rsid w:val="00671CD5"/>
    <w:rsid w:val="00673127"/>
    <w:rsid w:val="0068211E"/>
    <w:rsid w:val="006852B0"/>
    <w:rsid w:val="0068768C"/>
    <w:rsid w:val="006A5626"/>
    <w:rsid w:val="006B0ED0"/>
    <w:rsid w:val="006B0FFA"/>
    <w:rsid w:val="006B19CA"/>
    <w:rsid w:val="006B2B81"/>
    <w:rsid w:val="006B3C26"/>
    <w:rsid w:val="006B7F9E"/>
    <w:rsid w:val="006C14D1"/>
    <w:rsid w:val="006D0B99"/>
    <w:rsid w:val="006D2639"/>
    <w:rsid w:val="006D5CB0"/>
    <w:rsid w:val="006D63AB"/>
    <w:rsid w:val="006E18D8"/>
    <w:rsid w:val="006E6A9F"/>
    <w:rsid w:val="006F2617"/>
    <w:rsid w:val="006F5873"/>
    <w:rsid w:val="00702473"/>
    <w:rsid w:val="0070443B"/>
    <w:rsid w:val="00706195"/>
    <w:rsid w:val="00706A90"/>
    <w:rsid w:val="007120D9"/>
    <w:rsid w:val="00712273"/>
    <w:rsid w:val="00713BE1"/>
    <w:rsid w:val="00716C89"/>
    <w:rsid w:val="00724D7D"/>
    <w:rsid w:val="00725659"/>
    <w:rsid w:val="0072724A"/>
    <w:rsid w:val="0073272A"/>
    <w:rsid w:val="007368C5"/>
    <w:rsid w:val="00742A24"/>
    <w:rsid w:val="007523CC"/>
    <w:rsid w:val="007539BE"/>
    <w:rsid w:val="00757092"/>
    <w:rsid w:val="00757554"/>
    <w:rsid w:val="007662A5"/>
    <w:rsid w:val="00767B45"/>
    <w:rsid w:val="00767F9C"/>
    <w:rsid w:val="0077207A"/>
    <w:rsid w:val="00775F0A"/>
    <w:rsid w:val="0078136B"/>
    <w:rsid w:val="00782CDB"/>
    <w:rsid w:val="00786A3B"/>
    <w:rsid w:val="0079374C"/>
    <w:rsid w:val="00793B48"/>
    <w:rsid w:val="00793C1B"/>
    <w:rsid w:val="00793E7C"/>
    <w:rsid w:val="00794FA5"/>
    <w:rsid w:val="007A20EE"/>
    <w:rsid w:val="007B1949"/>
    <w:rsid w:val="007B4C6E"/>
    <w:rsid w:val="007B6D0D"/>
    <w:rsid w:val="007C039A"/>
    <w:rsid w:val="007C7BEF"/>
    <w:rsid w:val="007E0689"/>
    <w:rsid w:val="007E3E0E"/>
    <w:rsid w:val="007E579B"/>
    <w:rsid w:val="007E6607"/>
    <w:rsid w:val="007F451B"/>
    <w:rsid w:val="007F6D5E"/>
    <w:rsid w:val="007F6D77"/>
    <w:rsid w:val="008001BA"/>
    <w:rsid w:val="00802F6F"/>
    <w:rsid w:val="00803F5C"/>
    <w:rsid w:val="00811063"/>
    <w:rsid w:val="0081226A"/>
    <w:rsid w:val="00816C18"/>
    <w:rsid w:val="00832C69"/>
    <w:rsid w:val="0083461B"/>
    <w:rsid w:val="00837305"/>
    <w:rsid w:val="008377E1"/>
    <w:rsid w:val="008408D6"/>
    <w:rsid w:val="008474F2"/>
    <w:rsid w:val="00855B05"/>
    <w:rsid w:val="00855F89"/>
    <w:rsid w:val="008615D5"/>
    <w:rsid w:val="00861620"/>
    <w:rsid w:val="00871BB4"/>
    <w:rsid w:val="00877677"/>
    <w:rsid w:val="008832DA"/>
    <w:rsid w:val="008863E8"/>
    <w:rsid w:val="008870B1"/>
    <w:rsid w:val="00887E65"/>
    <w:rsid w:val="00891DD7"/>
    <w:rsid w:val="0089235B"/>
    <w:rsid w:val="0089374F"/>
    <w:rsid w:val="00895AD9"/>
    <w:rsid w:val="008962BA"/>
    <w:rsid w:val="008A16BE"/>
    <w:rsid w:val="008A305F"/>
    <w:rsid w:val="008A366D"/>
    <w:rsid w:val="008A7530"/>
    <w:rsid w:val="008B123B"/>
    <w:rsid w:val="008B71B6"/>
    <w:rsid w:val="008C330B"/>
    <w:rsid w:val="008C4CC1"/>
    <w:rsid w:val="008C715A"/>
    <w:rsid w:val="008C7553"/>
    <w:rsid w:val="008D3A64"/>
    <w:rsid w:val="008D4F07"/>
    <w:rsid w:val="008D536C"/>
    <w:rsid w:val="008E2DD4"/>
    <w:rsid w:val="008E3EDE"/>
    <w:rsid w:val="008E475A"/>
    <w:rsid w:val="008E5506"/>
    <w:rsid w:val="008F4321"/>
    <w:rsid w:val="008F5808"/>
    <w:rsid w:val="009006A4"/>
    <w:rsid w:val="00900A15"/>
    <w:rsid w:val="00903CB5"/>
    <w:rsid w:val="00906E7E"/>
    <w:rsid w:val="00907866"/>
    <w:rsid w:val="009079A0"/>
    <w:rsid w:val="00913F20"/>
    <w:rsid w:val="009143E3"/>
    <w:rsid w:val="00915C55"/>
    <w:rsid w:val="00925791"/>
    <w:rsid w:val="00930CFA"/>
    <w:rsid w:val="009325FA"/>
    <w:rsid w:val="00940A1F"/>
    <w:rsid w:val="009424C8"/>
    <w:rsid w:val="00944586"/>
    <w:rsid w:val="00944F3B"/>
    <w:rsid w:val="00945232"/>
    <w:rsid w:val="00945982"/>
    <w:rsid w:val="00945D97"/>
    <w:rsid w:val="009512E9"/>
    <w:rsid w:val="00952F3F"/>
    <w:rsid w:val="00953F57"/>
    <w:rsid w:val="00957BC7"/>
    <w:rsid w:val="009636B7"/>
    <w:rsid w:val="0096610D"/>
    <w:rsid w:val="00970875"/>
    <w:rsid w:val="00971155"/>
    <w:rsid w:val="0097129E"/>
    <w:rsid w:val="00973A20"/>
    <w:rsid w:val="009768B0"/>
    <w:rsid w:val="00977954"/>
    <w:rsid w:val="00982A3A"/>
    <w:rsid w:val="00987FAD"/>
    <w:rsid w:val="0099252E"/>
    <w:rsid w:val="009964B1"/>
    <w:rsid w:val="009A0099"/>
    <w:rsid w:val="009A30B8"/>
    <w:rsid w:val="009A6F57"/>
    <w:rsid w:val="009A7D05"/>
    <w:rsid w:val="009B3409"/>
    <w:rsid w:val="009B525F"/>
    <w:rsid w:val="009B5313"/>
    <w:rsid w:val="009B556C"/>
    <w:rsid w:val="009C140A"/>
    <w:rsid w:val="009C2B52"/>
    <w:rsid w:val="009C2D7B"/>
    <w:rsid w:val="009C64F3"/>
    <w:rsid w:val="009C6CF3"/>
    <w:rsid w:val="009C7993"/>
    <w:rsid w:val="009D04E1"/>
    <w:rsid w:val="009D0712"/>
    <w:rsid w:val="009D66FB"/>
    <w:rsid w:val="009E3065"/>
    <w:rsid w:val="009E6934"/>
    <w:rsid w:val="009F207D"/>
    <w:rsid w:val="009F2356"/>
    <w:rsid w:val="009F4CE1"/>
    <w:rsid w:val="009F5DBD"/>
    <w:rsid w:val="009F7ABB"/>
    <w:rsid w:val="00A008D6"/>
    <w:rsid w:val="00A0615B"/>
    <w:rsid w:val="00A10755"/>
    <w:rsid w:val="00A2130E"/>
    <w:rsid w:val="00A23CD0"/>
    <w:rsid w:val="00A263CD"/>
    <w:rsid w:val="00A42445"/>
    <w:rsid w:val="00A42745"/>
    <w:rsid w:val="00A547AD"/>
    <w:rsid w:val="00A55A3F"/>
    <w:rsid w:val="00A5677D"/>
    <w:rsid w:val="00A576FD"/>
    <w:rsid w:val="00A57932"/>
    <w:rsid w:val="00A622D2"/>
    <w:rsid w:val="00A63FE7"/>
    <w:rsid w:val="00A65079"/>
    <w:rsid w:val="00A674F1"/>
    <w:rsid w:val="00A71293"/>
    <w:rsid w:val="00A72CA0"/>
    <w:rsid w:val="00A76C48"/>
    <w:rsid w:val="00A7725F"/>
    <w:rsid w:val="00A80BF1"/>
    <w:rsid w:val="00A81F3C"/>
    <w:rsid w:val="00A82AED"/>
    <w:rsid w:val="00A8600D"/>
    <w:rsid w:val="00A86413"/>
    <w:rsid w:val="00A90175"/>
    <w:rsid w:val="00A91482"/>
    <w:rsid w:val="00A92606"/>
    <w:rsid w:val="00AA1641"/>
    <w:rsid w:val="00AA19DE"/>
    <w:rsid w:val="00AA44BF"/>
    <w:rsid w:val="00AA57DF"/>
    <w:rsid w:val="00AA6D01"/>
    <w:rsid w:val="00AB029F"/>
    <w:rsid w:val="00AC3022"/>
    <w:rsid w:val="00AC36CC"/>
    <w:rsid w:val="00AC5E95"/>
    <w:rsid w:val="00AC76A5"/>
    <w:rsid w:val="00AD1271"/>
    <w:rsid w:val="00AD1A95"/>
    <w:rsid w:val="00AD283D"/>
    <w:rsid w:val="00AD74A6"/>
    <w:rsid w:val="00AE0E7D"/>
    <w:rsid w:val="00AE1309"/>
    <w:rsid w:val="00AE4B54"/>
    <w:rsid w:val="00AF0765"/>
    <w:rsid w:val="00AF59BE"/>
    <w:rsid w:val="00AF5F90"/>
    <w:rsid w:val="00AF71E4"/>
    <w:rsid w:val="00B016E6"/>
    <w:rsid w:val="00B017A9"/>
    <w:rsid w:val="00B03E61"/>
    <w:rsid w:val="00B11EEE"/>
    <w:rsid w:val="00B23049"/>
    <w:rsid w:val="00B25253"/>
    <w:rsid w:val="00B25E71"/>
    <w:rsid w:val="00B31DA2"/>
    <w:rsid w:val="00B31E6A"/>
    <w:rsid w:val="00B34CEC"/>
    <w:rsid w:val="00B35964"/>
    <w:rsid w:val="00B40139"/>
    <w:rsid w:val="00B42C32"/>
    <w:rsid w:val="00B46081"/>
    <w:rsid w:val="00B52003"/>
    <w:rsid w:val="00B53DC8"/>
    <w:rsid w:val="00B53E27"/>
    <w:rsid w:val="00B56C19"/>
    <w:rsid w:val="00B570A5"/>
    <w:rsid w:val="00B57854"/>
    <w:rsid w:val="00B6208C"/>
    <w:rsid w:val="00B67B78"/>
    <w:rsid w:val="00B715ED"/>
    <w:rsid w:val="00B743FB"/>
    <w:rsid w:val="00B75C3F"/>
    <w:rsid w:val="00B7604F"/>
    <w:rsid w:val="00B77E05"/>
    <w:rsid w:val="00B84581"/>
    <w:rsid w:val="00B84AA1"/>
    <w:rsid w:val="00B90919"/>
    <w:rsid w:val="00B946DC"/>
    <w:rsid w:val="00B95022"/>
    <w:rsid w:val="00BA2A09"/>
    <w:rsid w:val="00BA49DF"/>
    <w:rsid w:val="00BA4CA7"/>
    <w:rsid w:val="00BB20E9"/>
    <w:rsid w:val="00BC6910"/>
    <w:rsid w:val="00BC6FF5"/>
    <w:rsid w:val="00BD75A1"/>
    <w:rsid w:val="00BE30C5"/>
    <w:rsid w:val="00BF03C5"/>
    <w:rsid w:val="00BF3AE2"/>
    <w:rsid w:val="00BF40FF"/>
    <w:rsid w:val="00BF485A"/>
    <w:rsid w:val="00C0398C"/>
    <w:rsid w:val="00C2116F"/>
    <w:rsid w:val="00C23B43"/>
    <w:rsid w:val="00C240D8"/>
    <w:rsid w:val="00C3478D"/>
    <w:rsid w:val="00C3484F"/>
    <w:rsid w:val="00C35297"/>
    <w:rsid w:val="00C46033"/>
    <w:rsid w:val="00C514E3"/>
    <w:rsid w:val="00C5575A"/>
    <w:rsid w:val="00C577A4"/>
    <w:rsid w:val="00C61DF3"/>
    <w:rsid w:val="00C63DF1"/>
    <w:rsid w:val="00C6636E"/>
    <w:rsid w:val="00C77A2B"/>
    <w:rsid w:val="00C809CA"/>
    <w:rsid w:val="00C8401C"/>
    <w:rsid w:val="00C84C9F"/>
    <w:rsid w:val="00C9714C"/>
    <w:rsid w:val="00CA3E0D"/>
    <w:rsid w:val="00CA6C38"/>
    <w:rsid w:val="00CB17CE"/>
    <w:rsid w:val="00CB233D"/>
    <w:rsid w:val="00CB6162"/>
    <w:rsid w:val="00CC15CD"/>
    <w:rsid w:val="00CC213D"/>
    <w:rsid w:val="00CC22C0"/>
    <w:rsid w:val="00CC6250"/>
    <w:rsid w:val="00CD02A6"/>
    <w:rsid w:val="00CD1C89"/>
    <w:rsid w:val="00CE08F7"/>
    <w:rsid w:val="00CE0E1C"/>
    <w:rsid w:val="00CE3CDA"/>
    <w:rsid w:val="00CE5D51"/>
    <w:rsid w:val="00D05261"/>
    <w:rsid w:val="00D06CD8"/>
    <w:rsid w:val="00D11B85"/>
    <w:rsid w:val="00D133C0"/>
    <w:rsid w:val="00D1501E"/>
    <w:rsid w:val="00D1523C"/>
    <w:rsid w:val="00D167C6"/>
    <w:rsid w:val="00D332A7"/>
    <w:rsid w:val="00D3524A"/>
    <w:rsid w:val="00D369F6"/>
    <w:rsid w:val="00D43C9A"/>
    <w:rsid w:val="00D5113B"/>
    <w:rsid w:val="00D534C5"/>
    <w:rsid w:val="00D549C3"/>
    <w:rsid w:val="00D54F92"/>
    <w:rsid w:val="00D568D1"/>
    <w:rsid w:val="00D61049"/>
    <w:rsid w:val="00D61165"/>
    <w:rsid w:val="00D61B01"/>
    <w:rsid w:val="00D656C7"/>
    <w:rsid w:val="00D65F93"/>
    <w:rsid w:val="00D661ED"/>
    <w:rsid w:val="00D6678E"/>
    <w:rsid w:val="00D7571D"/>
    <w:rsid w:val="00D821B9"/>
    <w:rsid w:val="00D82784"/>
    <w:rsid w:val="00D82A65"/>
    <w:rsid w:val="00D83506"/>
    <w:rsid w:val="00D85985"/>
    <w:rsid w:val="00D8708A"/>
    <w:rsid w:val="00D97C90"/>
    <w:rsid w:val="00DA0B5E"/>
    <w:rsid w:val="00DA19E8"/>
    <w:rsid w:val="00DA53B7"/>
    <w:rsid w:val="00DA75DC"/>
    <w:rsid w:val="00DB2BBD"/>
    <w:rsid w:val="00DB76A7"/>
    <w:rsid w:val="00DB7716"/>
    <w:rsid w:val="00DC0779"/>
    <w:rsid w:val="00DC46BE"/>
    <w:rsid w:val="00DD13EC"/>
    <w:rsid w:val="00DD2B12"/>
    <w:rsid w:val="00DD74C3"/>
    <w:rsid w:val="00DE0857"/>
    <w:rsid w:val="00DE3FB1"/>
    <w:rsid w:val="00DE4692"/>
    <w:rsid w:val="00DE56BF"/>
    <w:rsid w:val="00DF67E1"/>
    <w:rsid w:val="00DF73BB"/>
    <w:rsid w:val="00E07007"/>
    <w:rsid w:val="00E17DB8"/>
    <w:rsid w:val="00E2067A"/>
    <w:rsid w:val="00E2658A"/>
    <w:rsid w:val="00E32F1D"/>
    <w:rsid w:val="00E36C33"/>
    <w:rsid w:val="00E44CE9"/>
    <w:rsid w:val="00E45467"/>
    <w:rsid w:val="00E469EA"/>
    <w:rsid w:val="00E47FE7"/>
    <w:rsid w:val="00E50C56"/>
    <w:rsid w:val="00E553E6"/>
    <w:rsid w:val="00E562CD"/>
    <w:rsid w:val="00E61EB5"/>
    <w:rsid w:val="00E62E17"/>
    <w:rsid w:val="00E65612"/>
    <w:rsid w:val="00E718AC"/>
    <w:rsid w:val="00E72A74"/>
    <w:rsid w:val="00E73330"/>
    <w:rsid w:val="00E73537"/>
    <w:rsid w:val="00E776ED"/>
    <w:rsid w:val="00E8012A"/>
    <w:rsid w:val="00E919CF"/>
    <w:rsid w:val="00E93DA2"/>
    <w:rsid w:val="00EA0F6E"/>
    <w:rsid w:val="00EA13EC"/>
    <w:rsid w:val="00EA4B9E"/>
    <w:rsid w:val="00EB1686"/>
    <w:rsid w:val="00EC0E25"/>
    <w:rsid w:val="00EC4899"/>
    <w:rsid w:val="00EC61FD"/>
    <w:rsid w:val="00ED060F"/>
    <w:rsid w:val="00ED7A86"/>
    <w:rsid w:val="00ED7C6D"/>
    <w:rsid w:val="00ED7CC8"/>
    <w:rsid w:val="00EE3FB0"/>
    <w:rsid w:val="00EE5EDE"/>
    <w:rsid w:val="00EF2E31"/>
    <w:rsid w:val="00EF2E5A"/>
    <w:rsid w:val="00EF5823"/>
    <w:rsid w:val="00F00D49"/>
    <w:rsid w:val="00F057D7"/>
    <w:rsid w:val="00F1108D"/>
    <w:rsid w:val="00F15DEE"/>
    <w:rsid w:val="00F21A10"/>
    <w:rsid w:val="00F233D5"/>
    <w:rsid w:val="00F23E39"/>
    <w:rsid w:val="00F269CA"/>
    <w:rsid w:val="00F279A5"/>
    <w:rsid w:val="00F310EB"/>
    <w:rsid w:val="00F37D1E"/>
    <w:rsid w:val="00F44BFF"/>
    <w:rsid w:val="00F45391"/>
    <w:rsid w:val="00F46A56"/>
    <w:rsid w:val="00F470B6"/>
    <w:rsid w:val="00F6302B"/>
    <w:rsid w:val="00F64965"/>
    <w:rsid w:val="00F655A8"/>
    <w:rsid w:val="00F65EB9"/>
    <w:rsid w:val="00F66A7A"/>
    <w:rsid w:val="00F94763"/>
    <w:rsid w:val="00F9607F"/>
    <w:rsid w:val="00FB1AB2"/>
    <w:rsid w:val="00FC13E3"/>
    <w:rsid w:val="00FC258A"/>
    <w:rsid w:val="00FC6278"/>
    <w:rsid w:val="00FD36D2"/>
    <w:rsid w:val="00FE17DE"/>
    <w:rsid w:val="00FE5356"/>
    <w:rsid w:val="00FF03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A40B2BA8-47EA-4ABC-B5F8-DF95AC7F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02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rsid w:val="00F6302B"/>
    <w:rPr>
      <w:rFonts w:eastAsiaTheme="minorEastAsia"/>
      <w:sz w:val="24"/>
      <w:szCs w:val="24"/>
      <w:lang w:val="es-ES_tradnl" w:eastAsia="es-ES"/>
    </w:rPr>
  </w:style>
  <w:style w:type="paragraph" w:styleId="Piedepgina">
    <w:name w:val="footer"/>
    <w:basedOn w:val="Normal"/>
    <w:link w:val="PiedepginaCar"/>
    <w:uiPriority w:val="99"/>
    <w:unhideWhenUsed/>
    <w:rsid w:val="00F6302B"/>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6302B"/>
    <w:rPr>
      <w:rFonts w:eastAsiaTheme="minorEastAsia"/>
      <w:sz w:val="24"/>
      <w:szCs w:val="24"/>
      <w:lang w:val="es-ES_tradnl" w:eastAsia="es-ES"/>
    </w:rPr>
  </w:style>
  <w:style w:type="character" w:customStyle="1" w:styleId="TextodegloboCar">
    <w:name w:val="Texto de globo Car"/>
    <w:basedOn w:val="Fuentedeprrafopredeter"/>
    <w:link w:val="Textodeglobo"/>
    <w:uiPriority w:val="99"/>
    <w:semiHidden/>
    <w:rsid w:val="00F6302B"/>
    <w:rPr>
      <w:rFonts w:ascii="Lucida Grande" w:eastAsiaTheme="minorEastAsia" w:hAnsi="Lucida Grande" w:cs="Lucida Grande"/>
      <w:sz w:val="18"/>
      <w:szCs w:val="18"/>
      <w:lang w:val="es-ES_tradnl" w:eastAsia="es-ES"/>
    </w:rPr>
  </w:style>
  <w:style w:type="paragraph" w:styleId="Textodeglobo">
    <w:name w:val="Balloon Text"/>
    <w:basedOn w:val="Normal"/>
    <w:link w:val="TextodegloboCar"/>
    <w:uiPriority w:val="99"/>
    <w:semiHidden/>
    <w:unhideWhenUsed/>
    <w:rsid w:val="00F6302B"/>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F6302B"/>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6302B"/>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6302B"/>
    <w:rPr>
      <w:color w:val="0000FF"/>
      <w:u w:val="single"/>
    </w:rPr>
  </w:style>
  <w:style w:type="character" w:customStyle="1" w:styleId="apple-converted-space">
    <w:name w:val="apple-converted-space"/>
    <w:basedOn w:val="Fuentedeprrafopredeter"/>
    <w:rsid w:val="00F6302B"/>
  </w:style>
  <w:style w:type="paragraph" w:customStyle="1" w:styleId="Listavistosa-nfasis11">
    <w:name w:val="Lista vistosa - Énfasis 11"/>
    <w:basedOn w:val="Normal"/>
    <w:link w:val="Listavistosa-nfasis1Car"/>
    <w:uiPriority w:val="34"/>
    <w:qFormat/>
    <w:rsid w:val="00F6302B"/>
    <w:pPr>
      <w:ind w:left="708"/>
    </w:pPr>
  </w:style>
  <w:style w:type="character" w:customStyle="1" w:styleId="Listavistosa-nfasis1Car">
    <w:name w:val="Lista vistosa - Énfasis 1 Car"/>
    <w:link w:val="Listavistosa-nfasis11"/>
    <w:uiPriority w:val="34"/>
    <w:locked/>
    <w:rsid w:val="00F6302B"/>
    <w:rPr>
      <w:rFonts w:ascii="Times New Roman" w:eastAsia="Times New Roman" w:hAnsi="Times New Roman" w:cs="Times New Roman"/>
      <w:sz w:val="24"/>
      <w:szCs w:val="24"/>
      <w:lang w:val="es-ES" w:eastAsia="es-ES"/>
    </w:rPr>
  </w:style>
  <w:style w:type="paragraph" w:customStyle="1" w:styleId="Texto">
    <w:name w:val="Texto"/>
    <w:basedOn w:val="Normal"/>
    <w:rsid w:val="00F6302B"/>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F6302B"/>
    <w:pPr>
      <w:spacing w:before="100" w:beforeAutospacing="1" w:after="100" w:afterAutospacing="1"/>
    </w:pPr>
  </w:style>
  <w:style w:type="character" w:customStyle="1" w:styleId="apple-style-span">
    <w:name w:val="apple-style-span"/>
    <w:rsid w:val="00F6302B"/>
  </w:style>
  <w:style w:type="character" w:styleId="Textoennegrita">
    <w:name w:val="Strong"/>
    <w:uiPriority w:val="22"/>
    <w:qFormat/>
    <w:rsid w:val="00F6302B"/>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6302B"/>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6302B"/>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F6302B"/>
    <w:rPr>
      <w:vertAlign w:val="superscript"/>
    </w:rPr>
  </w:style>
  <w:style w:type="paragraph" w:styleId="Sinespaciado">
    <w:name w:val="No Spacing"/>
    <w:aliases w:val="Francesa"/>
    <w:link w:val="SinespaciadoCar"/>
    <w:uiPriority w:val="1"/>
    <w:qFormat/>
    <w:rsid w:val="00F6302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
    <w:link w:val="Sinespaciado"/>
    <w:uiPriority w:val="1"/>
    <w:locked/>
    <w:rsid w:val="00F6302B"/>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F6302B"/>
    <w:pPr>
      <w:spacing w:after="120" w:line="480" w:lineRule="auto"/>
    </w:pPr>
  </w:style>
  <w:style w:type="character" w:customStyle="1" w:styleId="Textoindependiente2Car">
    <w:name w:val="Texto independiente 2 Car"/>
    <w:basedOn w:val="Fuentedeprrafopredeter"/>
    <w:link w:val="Textoindependiente2"/>
    <w:uiPriority w:val="99"/>
    <w:rsid w:val="00F6302B"/>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rsid w:val="00F6302B"/>
    <w:rPr>
      <w:rFonts w:ascii="Courier New" w:hAnsi="Courier New"/>
      <w:sz w:val="20"/>
      <w:szCs w:val="20"/>
    </w:rPr>
  </w:style>
  <w:style w:type="character" w:customStyle="1" w:styleId="TextosinformatoCar">
    <w:name w:val="Texto sin formato Car"/>
    <w:basedOn w:val="Fuentedeprrafopredeter"/>
    <w:link w:val="Textosinformato"/>
    <w:rsid w:val="00F6302B"/>
    <w:rPr>
      <w:rFonts w:ascii="Courier New" w:eastAsia="Times New Roman" w:hAnsi="Courier New" w:cs="Times New Roman"/>
      <w:sz w:val="20"/>
      <w:szCs w:val="20"/>
      <w:lang w:val="es-ES" w:eastAsia="es-ES"/>
    </w:rPr>
  </w:style>
  <w:style w:type="paragraph" w:customStyle="1" w:styleId="Standard">
    <w:name w:val="Standard"/>
    <w:rsid w:val="00F6302B"/>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F6302B"/>
    <w:rPr>
      <w:rFonts w:ascii="Arial" w:hAnsi="Arial" w:cs="Arial" w:hint="default"/>
      <w:b/>
      <w:bCs/>
      <w:sz w:val="18"/>
      <w:szCs w:val="18"/>
    </w:rPr>
  </w:style>
  <w:style w:type="paragraph" w:customStyle="1" w:styleId="Pa2">
    <w:name w:val="Pa2"/>
    <w:basedOn w:val="Normal"/>
    <w:next w:val="Normal"/>
    <w:uiPriority w:val="99"/>
    <w:rsid w:val="00F6302B"/>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F6302B"/>
    <w:pPr>
      <w:autoSpaceDE w:val="0"/>
      <w:autoSpaceDN w:val="0"/>
      <w:adjustRightInd w:val="0"/>
      <w:spacing w:after="0" w:line="240" w:lineRule="auto"/>
    </w:pPr>
    <w:rPr>
      <w:rFonts w:ascii="Arial" w:hAnsi="Arial" w:cs="Arial"/>
      <w:color w:val="000000"/>
      <w:sz w:val="24"/>
      <w:szCs w:val="24"/>
    </w:rPr>
  </w:style>
  <w:style w:type="character" w:customStyle="1" w:styleId="f">
    <w:name w:val="f"/>
    <w:basedOn w:val="Fuentedeprrafopredeter"/>
    <w:rsid w:val="00F6302B"/>
  </w:style>
  <w:style w:type="paragraph" w:customStyle="1" w:styleId="q">
    <w:name w:val="q"/>
    <w:basedOn w:val="Normal"/>
    <w:rsid w:val="00F6302B"/>
    <w:pPr>
      <w:spacing w:before="100" w:beforeAutospacing="1" w:after="100" w:afterAutospacing="1"/>
    </w:pPr>
    <w:rPr>
      <w:lang w:val="es-MX" w:eastAsia="es-MX"/>
    </w:rPr>
  </w:style>
  <w:style w:type="character" w:customStyle="1" w:styleId="d">
    <w:name w:val="d"/>
    <w:basedOn w:val="Fuentedeprrafopredeter"/>
    <w:rsid w:val="00F6302B"/>
  </w:style>
  <w:style w:type="character" w:customStyle="1" w:styleId="b">
    <w:name w:val="b"/>
    <w:basedOn w:val="Fuentedeprrafopredeter"/>
    <w:rsid w:val="00F6302B"/>
  </w:style>
  <w:style w:type="character" w:customStyle="1" w:styleId="k">
    <w:name w:val="k"/>
    <w:basedOn w:val="Fuentedeprrafopredeter"/>
    <w:rsid w:val="00F6302B"/>
  </w:style>
  <w:style w:type="character" w:customStyle="1" w:styleId="h">
    <w:name w:val="h"/>
    <w:basedOn w:val="Fuentedeprrafopredeter"/>
    <w:rsid w:val="00F6302B"/>
  </w:style>
  <w:style w:type="paragraph" w:customStyle="1" w:styleId="RSCGnotaalpie">
    <w:name w:val="RSCG nota al pie"/>
    <w:basedOn w:val="Normal"/>
    <w:uiPriority w:val="99"/>
    <w:qFormat/>
    <w:rsid w:val="00F6302B"/>
    <w:pPr>
      <w:spacing w:after="120"/>
      <w:jc w:val="both"/>
    </w:pPr>
    <w:rPr>
      <w:rFonts w:ascii="palatino" w:hAnsi="palatino" w:cstheme="minorBidi"/>
      <w:sz w:val="22"/>
      <w:szCs w:val="22"/>
      <w:lang w:val="es-MX" w:eastAsia="en-US"/>
    </w:rPr>
  </w:style>
  <w:style w:type="table" w:styleId="Tablaconcuadrcula">
    <w:name w:val="Table Grid"/>
    <w:basedOn w:val="Tablanormal"/>
    <w:uiPriority w:val="59"/>
    <w:rsid w:val="005E3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23E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783836">
      <w:bodyDiv w:val="1"/>
      <w:marLeft w:val="0"/>
      <w:marRight w:val="0"/>
      <w:marTop w:val="0"/>
      <w:marBottom w:val="0"/>
      <w:divBdr>
        <w:top w:val="none" w:sz="0" w:space="0" w:color="auto"/>
        <w:left w:val="none" w:sz="0" w:space="0" w:color="auto"/>
        <w:bottom w:val="none" w:sz="0" w:space="0" w:color="auto"/>
        <w:right w:val="none" w:sz="0" w:space="0" w:color="auto"/>
      </w:divBdr>
    </w:div>
    <w:div w:id="137915813">
      <w:bodyDiv w:val="1"/>
      <w:marLeft w:val="0"/>
      <w:marRight w:val="0"/>
      <w:marTop w:val="0"/>
      <w:marBottom w:val="0"/>
      <w:divBdr>
        <w:top w:val="none" w:sz="0" w:space="0" w:color="auto"/>
        <w:left w:val="none" w:sz="0" w:space="0" w:color="auto"/>
        <w:bottom w:val="none" w:sz="0" w:space="0" w:color="auto"/>
        <w:right w:val="none" w:sz="0" w:space="0" w:color="auto"/>
      </w:divBdr>
    </w:div>
    <w:div w:id="274293802">
      <w:bodyDiv w:val="1"/>
      <w:marLeft w:val="0"/>
      <w:marRight w:val="0"/>
      <w:marTop w:val="0"/>
      <w:marBottom w:val="0"/>
      <w:divBdr>
        <w:top w:val="none" w:sz="0" w:space="0" w:color="auto"/>
        <w:left w:val="none" w:sz="0" w:space="0" w:color="auto"/>
        <w:bottom w:val="none" w:sz="0" w:space="0" w:color="auto"/>
        <w:right w:val="none" w:sz="0" w:space="0" w:color="auto"/>
      </w:divBdr>
    </w:div>
    <w:div w:id="278069258">
      <w:bodyDiv w:val="1"/>
      <w:marLeft w:val="0"/>
      <w:marRight w:val="0"/>
      <w:marTop w:val="0"/>
      <w:marBottom w:val="0"/>
      <w:divBdr>
        <w:top w:val="none" w:sz="0" w:space="0" w:color="auto"/>
        <w:left w:val="none" w:sz="0" w:space="0" w:color="auto"/>
        <w:bottom w:val="none" w:sz="0" w:space="0" w:color="auto"/>
        <w:right w:val="none" w:sz="0" w:space="0" w:color="auto"/>
      </w:divBdr>
    </w:div>
    <w:div w:id="315844676">
      <w:bodyDiv w:val="1"/>
      <w:marLeft w:val="0"/>
      <w:marRight w:val="0"/>
      <w:marTop w:val="0"/>
      <w:marBottom w:val="0"/>
      <w:divBdr>
        <w:top w:val="none" w:sz="0" w:space="0" w:color="auto"/>
        <w:left w:val="none" w:sz="0" w:space="0" w:color="auto"/>
        <w:bottom w:val="none" w:sz="0" w:space="0" w:color="auto"/>
        <w:right w:val="none" w:sz="0" w:space="0" w:color="auto"/>
      </w:divBdr>
    </w:div>
    <w:div w:id="428087642">
      <w:bodyDiv w:val="1"/>
      <w:marLeft w:val="0"/>
      <w:marRight w:val="0"/>
      <w:marTop w:val="0"/>
      <w:marBottom w:val="0"/>
      <w:divBdr>
        <w:top w:val="none" w:sz="0" w:space="0" w:color="auto"/>
        <w:left w:val="none" w:sz="0" w:space="0" w:color="auto"/>
        <w:bottom w:val="none" w:sz="0" w:space="0" w:color="auto"/>
        <w:right w:val="none" w:sz="0" w:space="0" w:color="auto"/>
      </w:divBdr>
    </w:div>
    <w:div w:id="447311945">
      <w:bodyDiv w:val="1"/>
      <w:marLeft w:val="0"/>
      <w:marRight w:val="0"/>
      <w:marTop w:val="0"/>
      <w:marBottom w:val="0"/>
      <w:divBdr>
        <w:top w:val="none" w:sz="0" w:space="0" w:color="auto"/>
        <w:left w:val="none" w:sz="0" w:space="0" w:color="auto"/>
        <w:bottom w:val="none" w:sz="0" w:space="0" w:color="auto"/>
        <w:right w:val="none" w:sz="0" w:space="0" w:color="auto"/>
      </w:divBdr>
    </w:div>
    <w:div w:id="503983107">
      <w:bodyDiv w:val="1"/>
      <w:marLeft w:val="0"/>
      <w:marRight w:val="0"/>
      <w:marTop w:val="0"/>
      <w:marBottom w:val="0"/>
      <w:divBdr>
        <w:top w:val="none" w:sz="0" w:space="0" w:color="auto"/>
        <w:left w:val="none" w:sz="0" w:space="0" w:color="auto"/>
        <w:bottom w:val="none" w:sz="0" w:space="0" w:color="auto"/>
        <w:right w:val="none" w:sz="0" w:space="0" w:color="auto"/>
      </w:divBdr>
    </w:div>
    <w:div w:id="546530745">
      <w:bodyDiv w:val="1"/>
      <w:marLeft w:val="0"/>
      <w:marRight w:val="0"/>
      <w:marTop w:val="0"/>
      <w:marBottom w:val="0"/>
      <w:divBdr>
        <w:top w:val="none" w:sz="0" w:space="0" w:color="auto"/>
        <w:left w:val="none" w:sz="0" w:space="0" w:color="auto"/>
        <w:bottom w:val="none" w:sz="0" w:space="0" w:color="auto"/>
        <w:right w:val="none" w:sz="0" w:space="0" w:color="auto"/>
      </w:divBdr>
      <w:divsChild>
        <w:div w:id="621154249">
          <w:marLeft w:val="0"/>
          <w:marRight w:val="0"/>
          <w:marTop w:val="0"/>
          <w:marBottom w:val="240"/>
          <w:divBdr>
            <w:top w:val="none" w:sz="0" w:space="0" w:color="auto"/>
            <w:left w:val="none" w:sz="0" w:space="0" w:color="auto"/>
            <w:bottom w:val="none" w:sz="0" w:space="0" w:color="auto"/>
            <w:right w:val="none" w:sz="0" w:space="0" w:color="auto"/>
          </w:divBdr>
        </w:div>
      </w:divsChild>
    </w:div>
    <w:div w:id="560140965">
      <w:bodyDiv w:val="1"/>
      <w:marLeft w:val="0"/>
      <w:marRight w:val="0"/>
      <w:marTop w:val="0"/>
      <w:marBottom w:val="0"/>
      <w:divBdr>
        <w:top w:val="none" w:sz="0" w:space="0" w:color="auto"/>
        <w:left w:val="none" w:sz="0" w:space="0" w:color="auto"/>
        <w:bottom w:val="none" w:sz="0" w:space="0" w:color="auto"/>
        <w:right w:val="none" w:sz="0" w:space="0" w:color="auto"/>
      </w:divBdr>
    </w:div>
    <w:div w:id="897588002">
      <w:bodyDiv w:val="1"/>
      <w:marLeft w:val="0"/>
      <w:marRight w:val="0"/>
      <w:marTop w:val="0"/>
      <w:marBottom w:val="0"/>
      <w:divBdr>
        <w:top w:val="none" w:sz="0" w:space="0" w:color="auto"/>
        <w:left w:val="none" w:sz="0" w:space="0" w:color="auto"/>
        <w:bottom w:val="none" w:sz="0" w:space="0" w:color="auto"/>
        <w:right w:val="none" w:sz="0" w:space="0" w:color="auto"/>
      </w:divBdr>
    </w:div>
    <w:div w:id="998381877">
      <w:bodyDiv w:val="1"/>
      <w:marLeft w:val="0"/>
      <w:marRight w:val="0"/>
      <w:marTop w:val="0"/>
      <w:marBottom w:val="0"/>
      <w:divBdr>
        <w:top w:val="none" w:sz="0" w:space="0" w:color="auto"/>
        <w:left w:val="none" w:sz="0" w:space="0" w:color="auto"/>
        <w:bottom w:val="none" w:sz="0" w:space="0" w:color="auto"/>
        <w:right w:val="none" w:sz="0" w:space="0" w:color="auto"/>
      </w:divBdr>
    </w:div>
    <w:div w:id="1016735741">
      <w:bodyDiv w:val="1"/>
      <w:marLeft w:val="0"/>
      <w:marRight w:val="0"/>
      <w:marTop w:val="0"/>
      <w:marBottom w:val="0"/>
      <w:divBdr>
        <w:top w:val="none" w:sz="0" w:space="0" w:color="auto"/>
        <w:left w:val="none" w:sz="0" w:space="0" w:color="auto"/>
        <w:bottom w:val="none" w:sz="0" w:space="0" w:color="auto"/>
        <w:right w:val="none" w:sz="0" w:space="0" w:color="auto"/>
      </w:divBdr>
    </w:div>
    <w:div w:id="1114642349">
      <w:bodyDiv w:val="1"/>
      <w:marLeft w:val="0"/>
      <w:marRight w:val="0"/>
      <w:marTop w:val="0"/>
      <w:marBottom w:val="0"/>
      <w:divBdr>
        <w:top w:val="none" w:sz="0" w:space="0" w:color="auto"/>
        <w:left w:val="none" w:sz="0" w:space="0" w:color="auto"/>
        <w:bottom w:val="none" w:sz="0" w:space="0" w:color="auto"/>
        <w:right w:val="none" w:sz="0" w:space="0" w:color="auto"/>
      </w:divBdr>
    </w:div>
    <w:div w:id="1131634800">
      <w:bodyDiv w:val="1"/>
      <w:marLeft w:val="0"/>
      <w:marRight w:val="0"/>
      <w:marTop w:val="0"/>
      <w:marBottom w:val="0"/>
      <w:divBdr>
        <w:top w:val="none" w:sz="0" w:space="0" w:color="auto"/>
        <w:left w:val="none" w:sz="0" w:space="0" w:color="auto"/>
        <w:bottom w:val="none" w:sz="0" w:space="0" w:color="auto"/>
        <w:right w:val="none" w:sz="0" w:space="0" w:color="auto"/>
      </w:divBdr>
    </w:div>
    <w:div w:id="1221478318">
      <w:bodyDiv w:val="1"/>
      <w:marLeft w:val="0"/>
      <w:marRight w:val="0"/>
      <w:marTop w:val="0"/>
      <w:marBottom w:val="0"/>
      <w:divBdr>
        <w:top w:val="none" w:sz="0" w:space="0" w:color="auto"/>
        <w:left w:val="none" w:sz="0" w:space="0" w:color="auto"/>
        <w:bottom w:val="none" w:sz="0" w:space="0" w:color="auto"/>
        <w:right w:val="none" w:sz="0" w:space="0" w:color="auto"/>
      </w:divBdr>
    </w:div>
    <w:div w:id="1272591904">
      <w:bodyDiv w:val="1"/>
      <w:marLeft w:val="0"/>
      <w:marRight w:val="0"/>
      <w:marTop w:val="0"/>
      <w:marBottom w:val="0"/>
      <w:divBdr>
        <w:top w:val="none" w:sz="0" w:space="0" w:color="auto"/>
        <w:left w:val="none" w:sz="0" w:space="0" w:color="auto"/>
        <w:bottom w:val="none" w:sz="0" w:space="0" w:color="auto"/>
        <w:right w:val="none" w:sz="0" w:space="0" w:color="auto"/>
      </w:divBdr>
    </w:div>
    <w:div w:id="1401370186">
      <w:bodyDiv w:val="1"/>
      <w:marLeft w:val="0"/>
      <w:marRight w:val="0"/>
      <w:marTop w:val="0"/>
      <w:marBottom w:val="0"/>
      <w:divBdr>
        <w:top w:val="none" w:sz="0" w:space="0" w:color="auto"/>
        <w:left w:val="none" w:sz="0" w:space="0" w:color="auto"/>
        <w:bottom w:val="none" w:sz="0" w:space="0" w:color="auto"/>
        <w:right w:val="none" w:sz="0" w:space="0" w:color="auto"/>
      </w:divBdr>
    </w:div>
    <w:div w:id="1402211448">
      <w:bodyDiv w:val="1"/>
      <w:marLeft w:val="0"/>
      <w:marRight w:val="0"/>
      <w:marTop w:val="0"/>
      <w:marBottom w:val="0"/>
      <w:divBdr>
        <w:top w:val="none" w:sz="0" w:space="0" w:color="auto"/>
        <w:left w:val="none" w:sz="0" w:space="0" w:color="auto"/>
        <w:bottom w:val="none" w:sz="0" w:space="0" w:color="auto"/>
        <w:right w:val="none" w:sz="0" w:space="0" w:color="auto"/>
      </w:divBdr>
    </w:div>
    <w:div w:id="1863932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2B3C1-8908-4B12-A79A-3581BAD903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46</Pages>
  <Words>12079</Words>
  <Characters>66437</Characters>
  <Application>Microsoft Office Word</Application>
  <DocSecurity>0</DocSecurity>
  <Lines>553</Lines>
  <Paragraphs>156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9</cp:revision>
  <cp:lastPrinted>2019-07-19T00:20:00Z</cp:lastPrinted>
  <dcterms:created xsi:type="dcterms:W3CDTF">2019-06-27T23:50:00Z</dcterms:created>
  <dcterms:modified xsi:type="dcterms:W3CDTF">2019-08-22T23:53:00Z</dcterms:modified>
</cp:coreProperties>
</file>